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3C87C" w14:textId="5821A4FE" w:rsidR="00CF3CBA" w:rsidRPr="00B75F0A" w:rsidRDefault="002A5484" w:rsidP="003F1C86">
      <w:pPr>
        <w:spacing w:before="6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Subtitling Strategies o</w:t>
      </w:r>
      <w:r w:rsidRPr="00B75F0A">
        <w:rPr>
          <w:rFonts w:ascii="Times New Roman" w:hAnsi="Times New Roman" w:cs="Times New Roman"/>
          <w:b/>
          <w:bCs/>
          <w:sz w:val="28"/>
          <w:szCs w:val="28"/>
        </w:rPr>
        <w:t>f Indonesian</w:t>
      </w:r>
      <w:r>
        <w:rPr>
          <w:rFonts w:ascii="Times New Roman" w:hAnsi="Times New Roman" w:cs="Times New Roman"/>
          <w:b/>
          <w:bCs/>
          <w:sz w:val="28"/>
          <w:szCs w:val="28"/>
        </w:rPr>
        <w:t xml:space="preserve"> Subtitles Applied i</w:t>
      </w:r>
      <w:r w:rsidRPr="00B75F0A">
        <w:rPr>
          <w:rFonts w:ascii="Times New Roman" w:hAnsi="Times New Roman" w:cs="Times New Roman"/>
          <w:b/>
          <w:bCs/>
          <w:sz w:val="28"/>
          <w:szCs w:val="28"/>
        </w:rPr>
        <w:t>n “</w:t>
      </w:r>
      <w:r w:rsidRPr="00B75F0A">
        <w:rPr>
          <w:rFonts w:ascii="Times New Roman" w:hAnsi="Times New Roman" w:cs="Times New Roman"/>
          <w:b/>
          <w:bCs/>
          <w:i/>
          <w:iCs/>
          <w:sz w:val="28"/>
          <w:szCs w:val="28"/>
        </w:rPr>
        <w:t>Wonka</w:t>
      </w:r>
      <w:r w:rsidRPr="00B75F0A">
        <w:rPr>
          <w:rFonts w:ascii="Times New Roman" w:hAnsi="Times New Roman" w:cs="Times New Roman"/>
          <w:b/>
          <w:bCs/>
          <w:sz w:val="28"/>
          <w:szCs w:val="28"/>
        </w:rPr>
        <w:t>” Movie</w:t>
      </w:r>
    </w:p>
    <w:p w14:paraId="2ECF09B3" w14:textId="77777777" w:rsidR="00CF3CBA" w:rsidRPr="00CF3CBA" w:rsidRDefault="00CF3CBA" w:rsidP="002A5484">
      <w:pPr>
        <w:spacing w:after="0" w:line="240" w:lineRule="auto"/>
        <w:jc w:val="center"/>
        <w:rPr>
          <w:rFonts w:ascii="Times New Roman" w:hAnsi="Times New Roman" w:cs="Times New Roman"/>
        </w:rPr>
      </w:pPr>
    </w:p>
    <w:p w14:paraId="57B3EAE6" w14:textId="5D40AB3F" w:rsidR="00CF3CBA" w:rsidRPr="003D0F95" w:rsidRDefault="00CF3CBA" w:rsidP="002A5484">
      <w:pPr>
        <w:spacing w:after="0" w:line="240" w:lineRule="auto"/>
        <w:jc w:val="center"/>
        <w:rPr>
          <w:rFonts w:ascii="Times New Roman" w:hAnsi="Times New Roman" w:cs="Times New Roman"/>
          <w:b/>
          <w:bCs/>
        </w:rPr>
      </w:pPr>
      <w:r w:rsidRPr="003D0F95">
        <w:rPr>
          <w:rFonts w:ascii="Times New Roman" w:hAnsi="Times New Roman" w:cs="Times New Roman"/>
          <w:b/>
          <w:bCs/>
        </w:rPr>
        <w:t xml:space="preserve">Gusti Ayu </w:t>
      </w:r>
      <w:proofErr w:type="spellStart"/>
      <w:r w:rsidRPr="003D0F95">
        <w:rPr>
          <w:rFonts w:ascii="Times New Roman" w:hAnsi="Times New Roman" w:cs="Times New Roman"/>
          <w:b/>
          <w:bCs/>
        </w:rPr>
        <w:t>Komang</w:t>
      </w:r>
      <w:proofErr w:type="spellEnd"/>
      <w:r w:rsidRPr="003D0F95">
        <w:rPr>
          <w:rFonts w:ascii="Times New Roman" w:hAnsi="Times New Roman" w:cs="Times New Roman"/>
          <w:b/>
          <w:bCs/>
        </w:rPr>
        <w:t xml:space="preserve"> </w:t>
      </w:r>
      <w:proofErr w:type="spellStart"/>
      <w:r w:rsidRPr="003D0F95">
        <w:rPr>
          <w:rFonts w:ascii="Times New Roman" w:hAnsi="Times New Roman" w:cs="Times New Roman"/>
          <w:b/>
          <w:bCs/>
        </w:rPr>
        <w:t>Putri</w:t>
      </w:r>
      <w:proofErr w:type="spellEnd"/>
      <w:r w:rsidRPr="003D0F95">
        <w:rPr>
          <w:rFonts w:ascii="Times New Roman" w:hAnsi="Times New Roman" w:cs="Times New Roman"/>
          <w:b/>
          <w:bCs/>
        </w:rPr>
        <w:t xml:space="preserve"> </w:t>
      </w:r>
      <w:proofErr w:type="spellStart"/>
      <w:r w:rsidRPr="003D0F95">
        <w:rPr>
          <w:rFonts w:ascii="Times New Roman" w:hAnsi="Times New Roman" w:cs="Times New Roman"/>
          <w:b/>
          <w:bCs/>
        </w:rPr>
        <w:t>Kencana</w:t>
      </w:r>
      <w:proofErr w:type="spellEnd"/>
      <w:r w:rsidRPr="003D0F95">
        <w:rPr>
          <w:rFonts w:ascii="Times New Roman" w:hAnsi="Times New Roman" w:cs="Times New Roman"/>
          <w:b/>
          <w:bCs/>
        </w:rPr>
        <w:t xml:space="preserve"> </w:t>
      </w:r>
      <w:proofErr w:type="spellStart"/>
      <w:r w:rsidRPr="003D0F95">
        <w:rPr>
          <w:rFonts w:ascii="Times New Roman" w:hAnsi="Times New Roman" w:cs="Times New Roman"/>
          <w:b/>
          <w:bCs/>
        </w:rPr>
        <w:t>Pebi</w:t>
      </w:r>
      <w:proofErr w:type="spellEnd"/>
      <w:r w:rsidRPr="003D0F95">
        <w:rPr>
          <w:rFonts w:ascii="Times New Roman" w:hAnsi="Times New Roman" w:cs="Times New Roman"/>
          <w:b/>
          <w:bCs/>
        </w:rPr>
        <w:t xml:space="preserve"> Anitasari</w:t>
      </w:r>
      <w:r w:rsidRPr="003D0F95">
        <w:rPr>
          <w:rFonts w:ascii="Times New Roman" w:hAnsi="Times New Roman" w:cs="Times New Roman"/>
          <w:b/>
          <w:bCs/>
          <w:vertAlign w:val="superscript"/>
        </w:rPr>
        <w:t>1</w:t>
      </w:r>
      <w:r w:rsidR="003F1C86">
        <w:rPr>
          <w:rFonts w:ascii="Times New Roman" w:hAnsi="Times New Roman" w:cs="Times New Roman"/>
          <w:b/>
          <w:bCs/>
          <w:vertAlign w:val="superscript"/>
        </w:rPr>
        <w:t>*</w:t>
      </w:r>
      <w:r w:rsidRPr="003D0F95">
        <w:rPr>
          <w:rFonts w:ascii="Times New Roman" w:hAnsi="Times New Roman" w:cs="Times New Roman"/>
          <w:b/>
          <w:bCs/>
        </w:rPr>
        <w:t xml:space="preserve">, </w:t>
      </w:r>
      <w:r w:rsidR="001F3422" w:rsidRPr="003D0F95">
        <w:rPr>
          <w:rFonts w:ascii="Times New Roman" w:hAnsi="Times New Roman" w:cs="Times New Roman"/>
          <w:b/>
          <w:bCs/>
        </w:rPr>
        <w:t>I Made Rajeg</w:t>
      </w:r>
      <w:r w:rsidR="001F3422" w:rsidRPr="003D0F95">
        <w:rPr>
          <w:rFonts w:ascii="Times New Roman" w:hAnsi="Times New Roman" w:cs="Times New Roman"/>
          <w:b/>
          <w:bCs/>
          <w:vertAlign w:val="superscript"/>
        </w:rPr>
        <w:t>2</w:t>
      </w:r>
      <w:r w:rsidR="001F3422" w:rsidRPr="003D0F95">
        <w:rPr>
          <w:rFonts w:ascii="Times New Roman" w:hAnsi="Times New Roman" w:cs="Times New Roman"/>
          <w:b/>
          <w:bCs/>
        </w:rPr>
        <w:t>, I Nyoman Udayana</w:t>
      </w:r>
      <w:r w:rsidR="001F3422" w:rsidRPr="003D0F95">
        <w:rPr>
          <w:rFonts w:ascii="Times New Roman" w:hAnsi="Times New Roman" w:cs="Times New Roman"/>
          <w:b/>
          <w:bCs/>
          <w:vertAlign w:val="superscript"/>
        </w:rPr>
        <w:t>3</w:t>
      </w:r>
      <w:r w:rsidR="001F3422" w:rsidRPr="003D0F95">
        <w:rPr>
          <w:rFonts w:ascii="Times New Roman" w:hAnsi="Times New Roman" w:cs="Times New Roman"/>
          <w:b/>
          <w:bCs/>
        </w:rPr>
        <w:t xml:space="preserve"> </w:t>
      </w:r>
    </w:p>
    <w:p w14:paraId="2C474F59" w14:textId="14F66874" w:rsidR="00CF3CBA" w:rsidRDefault="003F1C86" w:rsidP="002A5484">
      <w:pPr>
        <w:spacing w:after="0" w:line="240" w:lineRule="auto"/>
        <w:jc w:val="center"/>
        <w:rPr>
          <w:rFonts w:ascii="Times New Roman" w:hAnsi="Times New Roman" w:cs="Times New Roman"/>
        </w:rPr>
      </w:pPr>
      <w:r w:rsidRPr="003F1C86">
        <w:rPr>
          <w:rFonts w:ascii="Times New Roman" w:hAnsi="Times New Roman" w:cs="Times New Roman"/>
          <w:vertAlign w:val="superscript"/>
        </w:rPr>
        <w:t>1-3</w:t>
      </w:r>
      <w:r w:rsidR="002A5484">
        <w:rPr>
          <w:rFonts w:ascii="Times New Roman" w:hAnsi="Times New Roman" w:cs="Times New Roman"/>
        </w:rPr>
        <w:t xml:space="preserve">Universitas </w:t>
      </w:r>
      <w:proofErr w:type="spellStart"/>
      <w:r w:rsidR="002A5484">
        <w:rPr>
          <w:rFonts w:ascii="Times New Roman" w:hAnsi="Times New Roman" w:cs="Times New Roman"/>
        </w:rPr>
        <w:t>Udayana</w:t>
      </w:r>
      <w:proofErr w:type="spellEnd"/>
      <w:r w:rsidR="002A5484">
        <w:rPr>
          <w:rFonts w:ascii="Times New Roman" w:hAnsi="Times New Roman" w:cs="Times New Roman"/>
        </w:rPr>
        <w:t xml:space="preserve">, </w:t>
      </w:r>
      <w:r w:rsidR="00E8204F">
        <w:rPr>
          <w:rFonts w:ascii="Times New Roman" w:hAnsi="Times New Roman" w:cs="Times New Roman"/>
        </w:rPr>
        <w:t>Indonesia</w:t>
      </w:r>
    </w:p>
    <w:p w14:paraId="35749A79" w14:textId="48120119" w:rsidR="002A5484" w:rsidRPr="002A5484" w:rsidRDefault="002A5484" w:rsidP="002A5484">
      <w:pPr>
        <w:spacing w:after="0" w:line="240" w:lineRule="auto"/>
        <w:jc w:val="center"/>
        <w:rPr>
          <w:rStyle w:val="Hyperlink"/>
          <w:rFonts w:ascii="Times New Roman" w:hAnsi="Times New Roman" w:cs="Times New Roman"/>
          <w:i/>
          <w:iCs/>
          <w:sz w:val="20"/>
        </w:rPr>
      </w:pPr>
      <w:r w:rsidRPr="002A5484">
        <w:rPr>
          <w:rFonts w:ascii="Times New Roman" w:hAnsi="Times New Roman" w:cs="Times New Roman"/>
          <w:i/>
          <w:sz w:val="20"/>
          <w:vertAlign w:val="superscript"/>
        </w:rPr>
        <w:t>*</w:t>
      </w:r>
      <w:r w:rsidRPr="002A5484">
        <w:rPr>
          <w:rFonts w:ascii="Times New Roman" w:hAnsi="Times New Roman" w:cs="Times New Roman"/>
          <w:i/>
          <w:sz w:val="20"/>
        </w:rPr>
        <w:t xml:space="preserve">Email: </w:t>
      </w:r>
      <w:hyperlink r:id="rId8" w:history="1">
        <w:r w:rsidRPr="002A5484">
          <w:rPr>
            <w:rStyle w:val="Hyperlink"/>
            <w:rFonts w:ascii="Times New Roman" w:hAnsi="Times New Roman" w:cs="Times New Roman"/>
            <w:i/>
            <w:iCs/>
            <w:sz w:val="20"/>
          </w:rPr>
          <w:t>putri.24044@student.unud.ac.id</w:t>
        </w:r>
      </w:hyperlink>
    </w:p>
    <w:p w14:paraId="483C3033" w14:textId="77777777" w:rsidR="002A5484" w:rsidRDefault="002A5484" w:rsidP="002A5484">
      <w:pPr>
        <w:spacing w:after="0" w:line="240" w:lineRule="auto"/>
        <w:jc w:val="center"/>
        <w:rPr>
          <w:rFonts w:ascii="Times New Roman" w:hAnsi="Times New Roman" w:cs="Times New Roman"/>
        </w:rPr>
      </w:pPr>
    </w:p>
    <w:p w14:paraId="412D5F63" w14:textId="28574D6C" w:rsidR="00B75F0A" w:rsidRPr="00FE1100" w:rsidRDefault="00E8204F" w:rsidP="002A5484">
      <w:pPr>
        <w:spacing w:after="0" w:line="240" w:lineRule="auto"/>
        <w:jc w:val="center"/>
        <w:rPr>
          <w:rFonts w:ascii="Times New Roman" w:hAnsi="Times New Roman" w:cs="Times New Roman"/>
          <w:sz w:val="22"/>
        </w:rPr>
      </w:pPr>
      <w:r w:rsidRPr="00FE1100">
        <w:rPr>
          <w:rFonts w:ascii="Times New Roman" w:hAnsi="Times New Roman" w:cs="Times New Roman"/>
          <w:sz w:val="22"/>
        </w:rPr>
        <w:t xml:space="preserve">Address: Jl. </w:t>
      </w:r>
      <w:proofErr w:type="spellStart"/>
      <w:r w:rsidRPr="00FE1100">
        <w:rPr>
          <w:rFonts w:ascii="Times New Roman" w:hAnsi="Times New Roman" w:cs="Times New Roman"/>
          <w:sz w:val="22"/>
        </w:rPr>
        <w:t>Pulau</w:t>
      </w:r>
      <w:proofErr w:type="spellEnd"/>
      <w:r w:rsidRPr="00FE1100">
        <w:rPr>
          <w:rFonts w:ascii="Times New Roman" w:hAnsi="Times New Roman" w:cs="Times New Roman"/>
          <w:sz w:val="22"/>
        </w:rPr>
        <w:t xml:space="preserve"> </w:t>
      </w:r>
      <w:proofErr w:type="spellStart"/>
      <w:r w:rsidRPr="00FE1100">
        <w:rPr>
          <w:rFonts w:ascii="Times New Roman" w:hAnsi="Times New Roman" w:cs="Times New Roman"/>
          <w:sz w:val="22"/>
        </w:rPr>
        <w:t>Nias</w:t>
      </w:r>
      <w:proofErr w:type="spellEnd"/>
      <w:r w:rsidRPr="00FE1100">
        <w:rPr>
          <w:rFonts w:ascii="Times New Roman" w:hAnsi="Times New Roman" w:cs="Times New Roman"/>
          <w:sz w:val="22"/>
        </w:rPr>
        <w:t xml:space="preserve"> No.13, </w:t>
      </w:r>
      <w:proofErr w:type="spellStart"/>
      <w:r w:rsidRPr="00FE1100">
        <w:rPr>
          <w:rFonts w:ascii="Times New Roman" w:hAnsi="Times New Roman" w:cs="Times New Roman"/>
          <w:sz w:val="22"/>
        </w:rPr>
        <w:t>Dauh</w:t>
      </w:r>
      <w:proofErr w:type="spellEnd"/>
      <w:r w:rsidRPr="00FE1100">
        <w:rPr>
          <w:rFonts w:ascii="Times New Roman" w:hAnsi="Times New Roman" w:cs="Times New Roman"/>
          <w:sz w:val="22"/>
        </w:rPr>
        <w:t xml:space="preserve"> </w:t>
      </w:r>
      <w:proofErr w:type="spellStart"/>
      <w:r w:rsidRPr="00FE1100">
        <w:rPr>
          <w:rFonts w:ascii="Times New Roman" w:hAnsi="Times New Roman" w:cs="Times New Roman"/>
          <w:sz w:val="22"/>
        </w:rPr>
        <w:t>Puri</w:t>
      </w:r>
      <w:proofErr w:type="spellEnd"/>
      <w:r w:rsidRPr="00FE1100">
        <w:rPr>
          <w:rFonts w:ascii="Times New Roman" w:hAnsi="Times New Roman" w:cs="Times New Roman"/>
          <w:sz w:val="22"/>
        </w:rPr>
        <w:t xml:space="preserve"> </w:t>
      </w:r>
      <w:proofErr w:type="spellStart"/>
      <w:r w:rsidRPr="00FE1100">
        <w:rPr>
          <w:rFonts w:ascii="Times New Roman" w:hAnsi="Times New Roman" w:cs="Times New Roman"/>
          <w:sz w:val="22"/>
        </w:rPr>
        <w:t>Klod</w:t>
      </w:r>
      <w:proofErr w:type="spellEnd"/>
      <w:r w:rsidRPr="00FE1100">
        <w:rPr>
          <w:rFonts w:ascii="Times New Roman" w:hAnsi="Times New Roman" w:cs="Times New Roman"/>
          <w:sz w:val="22"/>
        </w:rPr>
        <w:t xml:space="preserve">, </w:t>
      </w:r>
      <w:proofErr w:type="spellStart"/>
      <w:r w:rsidRPr="00FE1100">
        <w:rPr>
          <w:rFonts w:ascii="Times New Roman" w:hAnsi="Times New Roman" w:cs="Times New Roman"/>
          <w:sz w:val="22"/>
        </w:rPr>
        <w:t>Kec</w:t>
      </w:r>
      <w:proofErr w:type="spellEnd"/>
      <w:r w:rsidRPr="00FE1100">
        <w:rPr>
          <w:rFonts w:ascii="Times New Roman" w:hAnsi="Times New Roman" w:cs="Times New Roman"/>
          <w:sz w:val="22"/>
        </w:rPr>
        <w:t>. Denpasar Tim., Kota Denpasar</w:t>
      </w:r>
      <w:r w:rsidR="00560671" w:rsidRPr="00FE1100">
        <w:rPr>
          <w:rFonts w:ascii="Times New Roman" w:hAnsi="Times New Roman" w:cs="Times New Roman"/>
          <w:sz w:val="22"/>
        </w:rPr>
        <w:t>, Indonesia 80231</w:t>
      </w:r>
    </w:p>
    <w:p w14:paraId="5B0A748B" w14:textId="3DF8F668" w:rsidR="00560671" w:rsidRPr="00560671" w:rsidRDefault="00560671" w:rsidP="00560671">
      <w:pPr>
        <w:jc w:val="center"/>
        <w:rPr>
          <w:rFonts w:ascii="Times New Roman" w:hAnsi="Times New Roman" w:cs="Times New Roman"/>
          <w:i/>
          <w:iCs/>
          <w:sz w:val="20"/>
        </w:rPr>
      </w:pPr>
      <w:r w:rsidRPr="00560671">
        <w:rPr>
          <w:rFonts w:ascii="Times New Roman" w:hAnsi="Times New Roman" w:cs="Times New Roman"/>
          <w:i/>
          <w:iCs/>
          <w:sz w:val="20"/>
          <w:vertAlign w:val="superscript"/>
        </w:rPr>
        <w:t>*</w:t>
      </w:r>
      <w:r w:rsidRPr="00560671">
        <w:rPr>
          <w:rFonts w:ascii="Times New Roman" w:hAnsi="Times New Roman" w:cs="Times New Roman"/>
          <w:i/>
          <w:iCs/>
          <w:sz w:val="20"/>
        </w:rPr>
        <w:t>Corresponding Writer</w:t>
      </w:r>
    </w:p>
    <w:p w14:paraId="5A14A829" w14:textId="77777777" w:rsidR="00C45AB7" w:rsidRDefault="00C45AB7" w:rsidP="00CF3CBA">
      <w:pPr>
        <w:jc w:val="both"/>
        <w:rPr>
          <w:rFonts w:ascii="Times New Roman" w:hAnsi="Times New Roman" w:cs="Times New Roman"/>
        </w:rPr>
        <w:sectPr w:rsidR="00C45AB7" w:rsidSect="003F1C86">
          <w:headerReference w:type="even" r:id="rId9"/>
          <w:headerReference w:type="default" r:id="rId10"/>
          <w:footerReference w:type="default" r:id="rId11"/>
          <w:headerReference w:type="first" r:id="rId12"/>
          <w:footerReference w:type="first" r:id="rId13"/>
          <w:pgSz w:w="11906" w:h="16838" w:code="9"/>
          <w:pgMar w:top="1440" w:right="1440" w:bottom="1440" w:left="1440" w:header="0" w:footer="706" w:gutter="0"/>
          <w:pgNumType w:start="202"/>
          <w:cols w:space="708"/>
          <w:titlePg/>
          <w:docGrid w:linePitch="360"/>
        </w:sectPr>
      </w:pPr>
    </w:p>
    <w:p w14:paraId="5319F4EC" w14:textId="128E93A6" w:rsidR="006D6E65" w:rsidRPr="008379F7" w:rsidRDefault="008379F7" w:rsidP="008379F7">
      <w:pPr>
        <w:spacing w:line="240" w:lineRule="auto"/>
        <w:jc w:val="both"/>
        <w:rPr>
          <w:rFonts w:ascii="Times New Roman" w:hAnsi="Times New Roman" w:cs="Times New Roman"/>
          <w:i/>
          <w:sz w:val="20"/>
        </w:rPr>
      </w:pPr>
      <w:r w:rsidRPr="008379F7">
        <w:rPr>
          <w:rFonts w:ascii="Times New Roman" w:hAnsi="Times New Roman" w:cs="Times New Roman"/>
          <w:b/>
          <w:bCs/>
          <w:i/>
          <w:sz w:val="20"/>
        </w:rPr>
        <w:t xml:space="preserve">Abstract. </w:t>
      </w:r>
      <w:r w:rsidRPr="008379F7">
        <w:rPr>
          <w:rFonts w:ascii="Times New Roman" w:hAnsi="Times New Roman" w:cs="Times New Roman"/>
          <w:i/>
          <w:sz w:val="20"/>
        </w:rPr>
        <w:t xml:space="preserve">The advances in the movie industry have led to the rapid rise of streaming platforms, becoming increasingly popular among people. With countries around the world constantly producing movies, subtitles play an essential role in making films more accessible to a broader audience. Subtitling strategies can be defined as a translation practice involving the display of written text, usually at the bottom of the screen, to convey the original dialogues of the speakers and the information contained in the soundtrack. This study uses data from the lk21 website and </w:t>
      </w:r>
      <w:proofErr w:type="spellStart"/>
      <w:r w:rsidRPr="008379F7">
        <w:rPr>
          <w:rFonts w:ascii="Times New Roman" w:hAnsi="Times New Roman" w:cs="Times New Roman"/>
          <w:i/>
          <w:sz w:val="20"/>
        </w:rPr>
        <w:t>analyzes</w:t>
      </w:r>
      <w:proofErr w:type="spellEnd"/>
      <w:r w:rsidRPr="008379F7">
        <w:rPr>
          <w:rFonts w:ascii="Times New Roman" w:hAnsi="Times New Roman" w:cs="Times New Roman"/>
          <w:i/>
          <w:sz w:val="20"/>
        </w:rPr>
        <w:t xml:space="preserve"> it using Gottlieb’s subtitling strategies theory, which consists of ten specific methods for </w:t>
      </w:r>
      <w:proofErr w:type="spellStart"/>
      <w:r w:rsidRPr="008379F7">
        <w:rPr>
          <w:rFonts w:ascii="Times New Roman" w:hAnsi="Times New Roman" w:cs="Times New Roman"/>
          <w:i/>
          <w:sz w:val="20"/>
        </w:rPr>
        <w:t>audiovisual</w:t>
      </w:r>
      <w:proofErr w:type="spellEnd"/>
      <w:r w:rsidRPr="008379F7">
        <w:rPr>
          <w:rFonts w:ascii="Times New Roman" w:hAnsi="Times New Roman" w:cs="Times New Roman"/>
          <w:i/>
          <w:sz w:val="20"/>
        </w:rPr>
        <w:t xml:space="preserve"> translation: Expansion, Paraphrase, Transfer, Imitation, Transcription, Deletion, Dislocation, Condensation, Decimation, and Resignation. A descriptive qualitative approach was adopted in this study with observation, classification, and note-taking of each subtitle, suitable for the research, and describing the subtitling strategies applied in the movie. The findings show that seven strategies were applied in the Indonesian subtitles, namely paraphrase, transfer, condensation, imitation, deletion, dislocation, and expansion. Among them, paraphrase emerged as the most frequently used strategy, likely because figurative or culture-specific expressions in the source text often required adaptation to preserve their meaning for Indonesian viewers. On the other hand, expansion was identified as the least applied strategy, suggesting that the original dialogues rarely demanded additional explanation. Overall, the strategic use of these methods contributed to producing subtitles that were coherent, culturally adapted, and highly accessible to the target audience.</w:t>
      </w:r>
    </w:p>
    <w:p w14:paraId="0769D447" w14:textId="501DAE7E" w:rsidR="00560671" w:rsidRDefault="00CF3CBA" w:rsidP="008379F7">
      <w:pPr>
        <w:spacing w:after="0" w:line="240" w:lineRule="auto"/>
        <w:jc w:val="both"/>
        <w:rPr>
          <w:rFonts w:ascii="Times New Roman" w:hAnsi="Times New Roman" w:cs="Times New Roman"/>
          <w:i/>
          <w:iCs/>
          <w:sz w:val="20"/>
        </w:rPr>
      </w:pPr>
      <w:r w:rsidRPr="008379F7">
        <w:rPr>
          <w:rFonts w:ascii="Times New Roman" w:hAnsi="Times New Roman" w:cs="Times New Roman"/>
          <w:b/>
          <w:i/>
          <w:iCs/>
          <w:sz w:val="20"/>
        </w:rPr>
        <w:t>Keywords:</w:t>
      </w:r>
      <w:r w:rsidR="00DE4C4E" w:rsidRPr="008379F7">
        <w:rPr>
          <w:rFonts w:ascii="Times New Roman" w:hAnsi="Times New Roman" w:cs="Times New Roman"/>
          <w:i/>
          <w:iCs/>
          <w:sz w:val="20"/>
        </w:rPr>
        <w:t xml:space="preserve"> </w:t>
      </w:r>
      <w:proofErr w:type="spellStart"/>
      <w:r w:rsidR="00560671">
        <w:rPr>
          <w:rFonts w:ascii="Times New Roman" w:hAnsi="Times New Roman" w:cs="Times New Roman"/>
          <w:i/>
          <w:iCs/>
          <w:sz w:val="20"/>
        </w:rPr>
        <w:t>Audiovisual</w:t>
      </w:r>
      <w:proofErr w:type="spellEnd"/>
      <w:r w:rsidR="00560671">
        <w:rPr>
          <w:rFonts w:ascii="Times New Roman" w:hAnsi="Times New Roman" w:cs="Times New Roman"/>
          <w:i/>
          <w:iCs/>
          <w:sz w:val="20"/>
        </w:rPr>
        <w:t xml:space="preserve"> T</w:t>
      </w:r>
      <w:r w:rsidR="00560671" w:rsidRPr="00560671">
        <w:rPr>
          <w:rFonts w:ascii="Times New Roman" w:hAnsi="Times New Roman" w:cs="Times New Roman"/>
          <w:i/>
          <w:iCs/>
          <w:sz w:val="20"/>
        </w:rPr>
        <w:t>ranslation</w:t>
      </w:r>
      <w:r w:rsidR="00560671">
        <w:rPr>
          <w:rFonts w:ascii="Times New Roman" w:hAnsi="Times New Roman" w:cs="Times New Roman"/>
          <w:i/>
          <w:iCs/>
          <w:sz w:val="20"/>
        </w:rPr>
        <w:t xml:space="preserve">; </w:t>
      </w:r>
      <w:r w:rsidR="00560671" w:rsidRPr="008379F7">
        <w:rPr>
          <w:rFonts w:ascii="Times New Roman" w:hAnsi="Times New Roman" w:cs="Times New Roman"/>
          <w:i/>
          <w:iCs/>
          <w:sz w:val="20"/>
        </w:rPr>
        <w:t>I</w:t>
      </w:r>
      <w:r w:rsidR="00560671">
        <w:rPr>
          <w:rFonts w:ascii="Times New Roman" w:hAnsi="Times New Roman" w:cs="Times New Roman"/>
          <w:i/>
          <w:iCs/>
          <w:sz w:val="20"/>
        </w:rPr>
        <w:t>ndonesian Translation;</w:t>
      </w:r>
      <w:r w:rsidR="00560671" w:rsidRPr="008379F7">
        <w:rPr>
          <w:rFonts w:ascii="Times New Roman" w:hAnsi="Times New Roman" w:cs="Times New Roman"/>
          <w:i/>
          <w:iCs/>
          <w:sz w:val="20"/>
        </w:rPr>
        <w:t xml:space="preserve"> </w:t>
      </w:r>
      <w:r w:rsidR="00560671">
        <w:rPr>
          <w:rFonts w:ascii="Times New Roman" w:hAnsi="Times New Roman" w:cs="Times New Roman"/>
          <w:i/>
          <w:iCs/>
          <w:sz w:val="20"/>
        </w:rPr>
        <w:t>Movie S</w:t>
      </w:r>
      <w:r w:rsidR="00560671" w:rsidRPr="008379F7">
        <w:rPr>
          <w:rFonts w:ascii="Times New Roman" w:hAnsi="Times New Roman" w:cs="Times New Roman"/>
          <w:i/>
          <w:iCs/>
          <w:sz w:val="20"/>
        </w:rPr>
        <w:t>ubtitle</w:t>
      </w:r>
      <w:r w:rsidR="00560671">
        <w:rPr>
          <w:rFonts w:ascii="Times New Roman" w:hAnsi="Times New Roman" w:cs="Times New Roman"/>
          <w:i/>
          <w:iCs/>
          <w:sz w:val="20"/>
        </w:rPr>
        <w:t>;</w:t>
      </w:r>
      <w:r w:rsidR="00560671" w:rsidRPr="008379F7">
        <w:rPr>
          <w:rFonts w:ascii="Times New Roman" w:hAnsi="Times New Roman" w:cs="Times New Roman"/>
          <w:i/>
          <w:iCs/>
          <w:sz w:val="20"/>
        </w:rPr>
        <w:t xml:space="preserve"> </w:t>
      </w:r>
      <w:r w:rsidR="00560671">
        <w:rPr>
          <w:rFonts w:ascii="Times New Roman" w:hAnsi="Times New Roman" w:cs="Times New Roman"/>
          <w:i/>
          <w:iCs/>
          <w:sz w:val="20"/>
        </w:rPr>
        <w:t>Subtitling S</w:t>
      </w:r>
      <w:r w:rsidR="00560671" w:rsidRPr="008379F7">
        <w:rPr>
          <w:rFonts w:ascii="Times New Roman" w:hAnsi="Times New Roman" w:cs="Times New Roman"/>
          <w:i/>
          <w:iCs/>
          <w:sz w:val="20"/>
        </w:rPr>
        <w:t>trategies</w:t>
      </w:r>
      <w:r w:rsidR="00560671">
        <w:rPr>
          <w:rFonts w:ascii="Times New Roman" w:hAnsi="Times New Roman" w:cs="Times New Roman"/>
          <w:i/>
          <w:iCs/>
        </w:rPr>
        <w:t>;</w:t>
      </w:r>
      <w:r w:rsidR="00560671" w:rsidRPr="00E8204F">
        <w:rPr>
          <w:rFonts w:ascii="Times New Roman" w:hAnsi="Times New Roman" w:cs="Times New Roman"/>
          <w:i/>
          <w:iCs/>
        </w:rPr>
        <w:t xml:space="preserve"> </w:t>
      </w:r>
      <w:r w:rsidR="00560671">
        <w:rPr>
          <w:rFonts w:ascii="Times New Roman" w:hAnsi="Times New Roman" w:cs="Times New Roman"/>
          <w:i/>
          <w:iCs/>
          <w:sz w:val="20"/>
        </w:rPr>
        <w:t>W</w:t>
      </w:r>
      <w:r w:rsidR="00560671" w:rsidRPr="008379F7">
        <w:rPr>
          <w:rFonts w:ascii="Times New Roman" w:hAnsi="Times New Roman" w:cs="Times New Roman"/>
          <w:i/>
          <w:iCs/>
          <w:sz w:val="20"/>
        </w:rPr>
        <w:t>onka</w:t>
      </w:r>
      <w:r w:rsidR="00560671">
        <w:rPr>
          <w:rFonts w:ascii="Times New Roman" w:hAnsi="Times New Roman" w:cs="Times New Roman"/>
          <w:i/>
          <w:iCs/>
          <w:sz w:val="20"/>
        </w:rPr>
        <w:t xml:space="preserve">. </w:t>
      </w:r>
    </w:p>
    <w:p w14:paraId="64815201" w14:textId="77777777" w:rsidR="009570AD" w:rsidRPr="009570AD" w:rsidRDefault="009570AD" w:rsidP="009570AD">
      <w:pPr>
        <w:jc w:val="both"/>
        <w:rPr>
          <w:rFonts w:ascii="Times New Roman" w:hAnsi="Times New Roman" w:cs="Times New Roman"/>
          <w:i/>
          <w:iCs/>
        </w:rPr>
      </w:pPr>
    </w:p>
    <w:p w14:paraId="3A365ADD" w14:textId="548ED819" w:rsidR="00C45AB7" w:rsidRDefault="00C45AB7" w:rsidP="00CF3CBA">
      <w:pPr>
        <w:jc w:val="both"/>
        <w:rPr>
          <w:rFonts w:ascii="Times New Roman" w:hAnsi="Times New Roman" w:cs="Times New Roman"/>
          <w:i/>
          <w:iCs/>
        </w:rPr>
        <w:sectPr w:rsidR="00C45AB7" w:rsidSect="002A5484">
          <w:type w:val="continuous"/>
          <w:pgSz w:w="11906" w:h="16838" w:code="9"/>
          <w:pgMar w:top="1440" w:right="1440" w:bottom="1440" w:left="1440" w:header="708" w:footer="708" w:gutter="0"/>
          <w:cols w:space="708"/>
          <w:docGrid w:linePitch="360"/>
        </w:sectPr>
      </w:pPr>
      <w:bookmarkStart w:id="0" w:name="_GoBack"/>
      <w:bookmarkEnd w:id="0"/>
    </w:p>
    <w:p w14:paraId="33E5C172" w14:textId="4C3A88FD" w:rsidR="00CF3CBA" w:rsidRPr="008379F7" w:rsidRDefault="008210A6" w:rsidP="008379F7">
      <w:pPr>
        <w:pStyle w:val="ListParagraph"/>
        <w:numPr>
          <w:ilvl w:val="0"/>
          <w:numId w:val="3"/>
        </w:numPr>
        <w:spacing w:after="0" w:line="360" w:lineRule="auto"/>
        <w:ind w:hanging="720"/>
        <w:jc w:val="both"/>
        <w:rPr>
          <w:rFonts w:ascii="Times New Roman" w:hAnsi="Times New Roman" w:cs="Times New Roman"/>
          <w:b/>
          <w:bCs/>
        </w:rPr>
      </w:pPr>
      <w:r w:rsidRPr="008379F7">
        <w:rPr>
          <w:rFonts w:ascii="Times New Roman" w:hAnsi="Times New Roman" w:cs="Times New Roman"/>
          <w:b/>
          <w:bCs/>
        </w:rPr>
        <w:t>BACKGROUND OF THE STUDY</w:t>
      </w:r>
    </w:p>
    <w:p w14:paraId="3626CBF7" w14:textId="52D28C81" w:rsidR="00836DA3" w:rsidRPr="00836DA3" w:rsidRDefault="00836DA3" w:rsidP="008379F7">
      <w:pPr>
        <w:spacing w:after="0" w:line="360" w:lineRule="auto"/>
        <w:ind w:firstLine="720"/>
        <w:jc w:val="both"/>
        <w:rPr>
          <w:rFonts w:ascii="Times New Roman" w:hAnsi="Times New Roman" w:cs="Times New Roman"/>
        </w:rPr>
      </w:pPr>
      <w:r w:rsidRPr="00836DA3">
        <w:rPr>
          <w:rFonts w:ascii="Times New Roman" w:hAnsi="Times New Roman" w:cs="Times New Roman"/>
        </w:rPr>
        <w:t>The study of translation in subtitling focuses on bridging linguistic and cultural gaps in audiovisual media. With films becoming a central medium of modern entertainment and communication, subtitling has become one of the most widely used translation practices worldwide. Cintas (2008) highlights that subtitles are intrinsic to audiovisual translation because they act as a cultural bridge, offering access to audiences who may not otherwise understand the original dialogue. In multilingual and multicultural societies, this practice ensures that global narratives can reach broader audiences.</w:t>
      </w:r>
    </w:p>
    <w:p w14:paraId="5586F1CE" w14:textId="4574C7E4" w:rsidR="00836DA3" w:rsidRPr="00836DA3" w:rsidRDefault="00836DA3" w:rsidP="008379F7">
      <w:pPr>
        <w:spacing w:after="0" w:line="360" w:lineRule="auto"/>
        <w:ind w:firstLine="720"/>
        <w:jc w:val="both"/>
        <w:rPr>
          <w:rFonts w:ascii="Times New Roman" w:hAnsi="Times New Roman" w:cs="Times New Roman"/>
        </w:rPr>
      </w:pPr>
      <w:r w:rsidRPr="00836DA3">
        <w:rPr>
          <w:rFonts w:ascii="Times New Roman" w:hAnsi="Times New Roman" w:cs="Times New Roman"/>
        </w:rPr>
        <w:t xml:space="preserve">Subtitling, however, is not merely a word-for-word translation. It requires careful adaptation of tone, register, idiomatic expressions, and even </w:t>
      </w:r>
      <w:proofErr w:type="spellStart"/>
      <w:r w:rsidRPr="00836DA3">
        <w:rPr>
          <w:rFonts w:ascii="Times New Roman" w:hAnsi="Times New Roman" w:cs="Times New Roman"/>
        </w:rPr>
        <w:t>humor</w:t>
      </w:r>
      <w:proofErr w:type="spellEnd"/>
      <w:r w:rsidRPr="00836DA3">
        <w:rPr>
          <w:rFonts w:ascii="Times New Roman" w:hAnsi="Times New Roman" w:cs="Times New Roman"/>
        </w:rPr>
        <w:t xml:space="preserve"> in order to remain natural in the target language. According to </w:t>
      </w:r>
      <w:proofErr w:type="spellStart"/>
      <w:r w:rsidRPr="00836DA3">
        <w:rPr>
          <w:rFonts w:ascii="Times New Roman" w:hAnsi="Times New Roman" w:cs="Times New Roman"/>
        </w:rPr>
        <w:t>Díaz</w:t>
      </w:r>
      <w:proofErr w:type="spellEnd"/>
      <w:r w:rsidRPr="00836DA3">
        <w:rPr>
          <w:rFonts w:ascii="Times New Roman" w:hAnsi="Times New Roman" w:cs="Times New Roman"/>
        </w:rPr>
        <w:t xml:space="preserve">-Cintas and </w:t>
      </w:r>
      <w:proofErr w:type="spellStart"/>
      <w:r w:rsidRPr="00836DA3">
        <w:rPr>
          <w:rFonts w:ascii="Times New Roman" w:hAnsi="Times New Roman" w:cs="Times New Roman"/>
        </w:rPr>
        <w:t>Remael</w:t>
      </w:r>
      <w:proofErr w:type="spellEnd"/>
      <w:r w:rsidRPr="00836DA3">
        <w:rPr>
          <w:rFonts w:ascii="Times New Roman" w:hAnsi="Times New Roman" w:cs="Times New Roman"/>
        </w:rPr>
        <w:t xml:space="preserve"> (2007), subtitling is one of the most constrained forms of translation because the translator must balance meaning, space, and time while ensuring readability for the audience. A well-executed subtitle contributes to the viewer’s immersion, while poor subtitling can distort meaning and reduce enjoyment.</w:t>
      </w:r>
    </w:p>
    <w:p w14:paraId="59121903" w14:textId="2C2552AA" w:rsidR="003D0F95" w:rsidRDefault="00836DA3" w:rsidP="008379F7">
      <w:pPr>
        <w:spacing w:after="0" w:line="360" w:lineRule="auto"/>
        <w:ind w:firstLine="720"/>
        <w:jc w:val="both"/>
        <w:rPr>
          <w:rFonts w:ascii="Times New Roman" w:hAnsi="Times New Roman" w:cs="Times New Roman"/>
        </w:rPr>
      </w:pPr>
      <w:r w:rsidRPr="00836DA3">
        <w:rPr>
          <w:rFonts w:ascii="Times New Roman" w:hAnsi="Times New Roman" w:cs="Times New Roman"/>
        </w:rPr>
        <w:t xml:space="preserve">The complexity of subtitling has attracted scholarly attention across genres and languages. For example, </w:t>
      </w:r>
      <w:proofErr w:type="spellStart"/>
      <w:r w:rsidRPr="00836DA3">
        <w:rPr>
          <w:rFonts w:ascii="Times New Roman" w:hAnsi="Times New Roman" w:cs="Times New Roman"/>
        </w:rPr>
        <w:t>Pramatana</w:t>
      </w:r>
      <w:proofErr w:type="spellEnd"/>
      <w:r w:rsidRPr="00836DA3">
        <w:rPr>
          <w:rFonts w:ascii="Times New Roman" w:hAnsi="Times New Roman" w:cs="Times New Roman"/>
        </w:rPr>
        <w:t xml:space="preserve"> (2021) investigated subtitling strategies in Harry Potter </w:t>
      </w:r>
      <w:r w:rsidRPr="00836DA3">
        <w:rPr>
          <w:rFonts w:ascii="Times New Roman" w:hAnsi="Times New Roman" w:cs="Times New Roman"/>
        </w:rPr>
        <w:lastRenderedPageBreak/>
        <w:t>and the Sorcerer’s Stone and found that paraphrase and transfer were commonly used to translate magical terms and idioms. Similarly, Putra (2020) examined The Boss Baby: Back in Business and identified strategies such as imitation and condensation to address cultural references in children’s content. These studies show that subtitling strategies are highly context-dependent, influenced by genre, linguistic features, and the target audience’s cultural background. However, fewer studies have examined subtitling in the context of fantasy musicals such as Wonka, which presents unique challenges because of its playful language, figurative expressions, and songs.</w:t>
      </w:r>
    </w:p>
    <w:p w14:paraId="0EFC8AF6" w14:textId="2EE11F9F" w:rsidR="00CF3CBA" w:rsidRDefault="003D0F95" w:rsidP="008379F7">
      <w:pPr>
        <w:spacing w:after="0" w:line="360" w:lineRule="auto"/>
        <w:ind w:firstLine="720"/>
        <w:jc w:val="both"/>
        <w:rPr>
          <w:rFonts w:ascii="Times New Roman" w:hAnsi="Times New Roman" w:cs="Times New Roman"/>
        </w:rPr>
      </w:pPr>
      <w:r>
        <w:rPr>
          <w:rFonts w:ascii="Times New Roman" w:hAnsi="Times New Roman" w:cs="Times New Roman"/>
        </w:rPr>
        <w:t xml:space="preserve">According to </w:t>
      </w:r>
      <w:r w:rsidR="00836DA3" w:rsidRPr="00836DA3">
        <w:rPr>
          <w:rFonts w:ascii="Times New Roman" w:hAnsi="Times New Roman" w:cs="Times New Roman"/>
        </w:rPr>
        <w:t>Gottlieb’s theory of subtitling strategies</w:t>
      </w:r>
      <w:r>
        <w:rPr>
          <w:rFonts w:ascii="Times New Roman" w:hAnsi="Times New Roman" w:cs="Times New Roman"/>
        </w:rPr>
        <w:t xml:space="preserve"> </w:t>
      </w:r>
      <w:r w:rsidRPr="00836DA3">
        <w:rPr>
          <w:rFonts w:ascii="Times New Roman" w:hAnsi="Times New Roman" w:cs="Times New Roman"/>
        </w:rPr>
        <w:t>(1992)</w:t>
      </w:r>
      <w:r w:rsidR="00836DA3" w:rsidRPr="00836DA3">
        <w:rPr>
          <w:rFonts w:ascii="Times New Roman" w:hAnsi="Times New Roman" w:cs="Times New Roman"/>
        </w:rPr>
        <w:t>,</w:t>
      </w:r>
      <w:r>
        <w:rPr>
          <w:rFonts w:ascii="Times New Roman" w:hAnsi="Times New Roman" w:cs="Times New Roman"/>
        </w:rPr>
        <w:t xml:space="preserve"> t</w:t>
      </w:r>
      <w:r w:rsidRPr="003D0F95">
        <w:rPr>
          <w:rFonts w:ascii="Times New Roman" w:hAnsi="Times New Roman" w:cs="Times New Roman"/>
        </w:rPr>
        <w:t xml:space="preserve">here are </w:t>
      </w:r>
      <w:r>
        <w:rPr>
          <w:rFonts w:ascii="Times New Roman" w:hAnsi="Times New Roman" w:cs="Times New Roman"/>
        </w:rPr>
        <w:t xml:space="preserve">ten </w:t>
      </w:r>
      <w:r w:rsidRPr="003D0F95">
        <w:rPr>
          <w:rFonts w:ascii="Times New Roman" w:hAnsi="Times New Roman" w:cs="Times New Roman"/>
        </w:rPr>
        <w:t>strategies that can be used to translate subtitles</w:t>
      </w:r>
      <w:r>
        <w:rPr>
          <w:rFonts w:ascii="Times New Roman" w:hAnsi="Times New Roman" w:cs="Times New Roman"/>
        </w:rPr>
        <w:t xml:space="preserve">, </w:t>
      </w:r>
      <w:r w:rsidR="00836DA3" w:rsidRPr="00836DA3">
        <w:rPr>
          <w:rFonts w:ascii="Times New Roman" w:hAnsi="Times New Roman" w:cs="Times New Roman"/>
        </w:rPr>
        <w:t>which identifies</w:t>
      </w:r>
      <w:r>
        <w:rPr>
          <w:rFonts w:ascii="Times New Roman" w:hAnsi="Times New Roman" w:cs="Times New Roman"/>
        </w:rPr>
        <w:t xml:space="preserve"> as</w:t>
      </w:r>
      <w:r w:rsidR="00836DA3" w:rsidRPr="00836DA3">
        <w:rPr>
          <w:rFonts w:ascii="Times New Roman" w:hAnsi="Times New Roman" w:cs="Times New Roman"/>
        </w:rPr>
        <w:t xml:space="preserve"> expansion, paraphrase, transfer, imitation, transcription, dislocation, condensation, decimation, deletion, and resignation. By </w:t>
      </w:r>
      <w:proofErr w:type="spellStart"/>
      <w:r w:rsidR="00836DA3" w:rsidRPr="00836DA3">
        <w:rPr>
          <w:rFonts w:ascii="Times New Roman" w:hAnsi="Times New Roman" w:cs="Times New Roman"/>
        </w:rPr>
        <w:t>analyzing</w:t>
      </w:r>
      <w:proofErr w:type="spellEnd"/>
      <w:r w:rsidR="00836DA3" w:rsidRPr="00836DA3">
        <w:rPr>
          <w:rFonts w:ascii="Times New Roman" w:hAnsi="Times New Roman" w:cs="Times New Roman"/>
        </w:rPr>
        <w:t xml:space="preserve"> the Indonesian subtitles of Wonka (2023), this research seeks to identify the strategies applied and explain how they contribute to the effectiveness of the translation. The film Wonka, directed by Paul King and starring Timothée Chalamet, was chosen because of its combination of fantastical storytelling, wordplay, and cultural references, which make it a challenging case study for audiovisual translation. Understanding how subtitlers adapt such a text will not only enrich translation studies in Indonesia but also provide insights into how global media can be localized while retaining its creative essence.</w:t>
      </w:r>
    </w:p>
    <w:p w14:paraId="1875EFC2" w14:textId="62B10EE1" w:rsidR="00BA08C6" w:rsidRPr="008379F7" w:rsidRDefault="008210A6" w:rsidP="008379F7">
      <w:pPr>
        <w:pStyle w:val="ListParagraph"/>
        <w:numPr>
          <w:ilvl w:val="0"/>
          <w:numId w:val="3"/>
        </w:numPr>
        <w:spacing w:line="360" w:lineRule="auto"/>
        <w:ind w:hanging="720"/>
        <w:jc w:val="both"/>
        <w:rPr>
          <w:rFonts w:ascii="Times New Roman" w:hAnsi="Times New Roman" w:cs="Times New Roman"/>
          <w:b/>
          <w:bCs/>
        </w:rPr>
      </w:pPr>
      <w:r w:rsidRPr="008379F7">
        <w:rPr>
          <w:rFonts w:ascii="Times New Roman" w:hAnsi="Times New Roman" w:cs="Times New Roman"/>
          <w:b/>
          <w:bCs/>
        </w:rPr>
        <w:t>THEORETICAL FRAMEWORKS</w:t>
      </w:r>
    </w:p>
    <w:p w14:paraId="790358E3" w14:textId="0451662E" w:rsidR="00BA08C6" w:rsidRPr="001F5CE8" w:rsidRDefault="00BA08C6" w:rsidP="008379F7">
      <w:pPr>
        <w:spacing w:after="0" w:line="360" w:lineRule="auto"/>
        <w:ind w:firstLine="720"/>
        <w:jc w:val="both"/>
        <w:rPr>
          <w:rFonts w:ascii="Times New Roman" w:hAnsi="Times New Roman" w:cs="Times New Roman"/>
        </w:rPr>
      </w:pPr>
      <w:r w:rsidRPr="00BA08C6">
        <w:rPr>
          <w:rFonts w:ascii="Times New Roman" w:hAnsi="Times New Roman" w:cs="Times New Roman"/>
        </w:rPr>
        <w:t>This study utilizes Gottlieb's theory regarding subtitling strategies proposed in 1992. As elaborated in his work, there are ten categories of subtitling strategies. While the second theory is from Nababan's framework of measuring the readability of translation proposed in 2012. The details of each theory are explained below.</w:t>
      </w:r>
    </w:p>
    <w:p w14:paraId="4733F172" w14:textId="68CAB676" w:rsidR="00BA08C6" w:rsidRPr="008379F7" w:rsidRDefault="00BA08C6" w:rsidP="008379F7">
      <w:pPr>
        <w:spacing w:after="0" w:line="360" w:lineRule="auto"/>
        <w:jc w:val="both"/>
        <w:rPr>
          <w:rFonts w:ascii="Times New Roman" w:hAnsi="Times New Roman" w:cs="Times New Roman"/>
          <w:b/>
          <w:bCs/>
        </w:rPr>
      </w:pPr>
      <w:r w:rsidRPr="008379F7">
        <w:rPr>
          <w:rFonts w:ascii="Times New Roman" w:hAnsi="Times New Roman" w:cs="Times New Roman"/>
          <w:b/>
          <w:bCs/>
        </w:rPr>
        <w:t>Expansion</w:t>
      </w:r>
    </w:p>
    <w:p w14:paraId="2EC27E0E" w14:textId="29964F9E" w:rsidR="00BA08C6" w:rsidRPr="00BA08C6" w:rsidRDefault="00BA08C6" w:rsidP="008379F7">
      <w:pPr>
        <w:spacing w:after="0" w:line="360" w:lineRule="auto"/>
        <w:ind w:firstLine="720"/>
        <w:jc w:val="both"/>
        <w:rPr>
          <w:rFonts w:ascii="Times New Roman" w:hAnsi="Times New Roman" w:cs="Times New Roman"/>
        </w:rPr>
      </w:pPr>
      <w:r w:rsidRPr="00BA08C6">
        <w:rPr>
          <w:rFonts w:ascii="Times New Roman" w:hAnsi="Times New Roman" w:cs="Times New Roman"/>
        </w:rPr>
        <w:t>Expansion is used when dialogue in the source language needs further explanation for the audience to fully understand it. Expansion occurs due to cultural nuances of the source text not restorable. For Example:</w:t>
      </w:r>
    </w:p>
    <w:p w14:paraId="766A982E"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You will have two marriages. One long, one short.</w:t>
      </w:r>
    </w:p>
    <w:p w14:paraId="725D0648"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lang w:val="nb-NO"/>
        </w:rPr>
        <w:t xml:space="preserve">TL: Kau bisa mengalami 2 kali pernikahan. </w:t>
      </w:r>
      <w:r w:rsidRPr="00BA08C6">
        <w:rPr>
          <w:rFonts w:ascii="Times New Roman" w:hAnsi="Times New Roman" w:cs="Times New Roman"/>
        </w:rPr>
        <w:t xml:space="preserve">Yang </w:t>
      </w:r>
      <w:proofErr w:type="spellStart"/>
      <w:r w:rsidRPr="00BA08C6">
        <w:rPr>
          <w:rFonts w:ascii="Times New Roman" w:hAnsi="Times New Roman" w:cs="Times New Roman"/>
        </w:rPr>
        <w:t>satu</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awet</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satunya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lagi</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hanya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sebentar</w:t>
      </w:r>
      <w:proofErr w:type="spellEnd"/>
      <w:r w:rsidRPr="00BA08C6">
        <w:rPr>
          <w:rFonts w:ascii="Times New Roman" w:hAnsi="Times New Roman" w:cs="Times New Roman"/>
        </w:rPr>
        <w:t>.</w:t>
      </w:r>
    </w:p>
    <w:p w14:paraId="75C6F5CF"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Simanjuntak</w:t>
      </w:r>
      <w:proofErr w:type="spellEnd"/>
      <w:r w:rsidRPr="00560671">
        <w:rPr>
          <w:rFonts w:ascii="Times New Roman" w:hAnsi="Times New Roman" w:cs="Times New Roman"/>
          <w:i/>
        </w:rPr>
        <w:t xml:space="preserve"> and </w:t>
      </w:r>
      <w:proofErr w:type="spellStart"/>
      <w:r w:rsidRPr="00560671">
        <w:rPr>
          <w:rFonts w:ascii="Times New Roman" w:hAnsi="Times New Roman" w:cs="Times New Roman"/>
          <w:i/>
        </w:rPr>
        <w:t>Basari</w:t>
      </w:r>
      <w:proofErr w:type="spellEnd"/>
      <w:r w:rsidRPr="00560671">
        <w:rPr>
          <w:rFonts w:ascii="Times New Roman" w:hAnsi="Times New Roman" w:cs="Times New Roman"/>
          <w:i/>
        </w:rPr>
        <w:t>, 2016, p. 23)</w:t>
      </w:r>
    </w:p>
    <w:p w14:paraId="6CD0F790" w14:textId="3201215A"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Paraphrase</w:t>
      </w:r>
    </w:p>
    <w:p w14:paraId="27B648C6" w14:textId="5C442353"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 xml:space="preserve">Paraphrase is applied when the original phrasing cannot be replicated in the same syntactic structure in the target language. This results in a translation that differs syntactically </w:t>
      </w:r>
      <w:r w:rsidRPr="00BA08C6">
        <w:rPr>
          <w:rFonts w:ascii="Times New Roman" w:hAnsi="Times New Roman" w:cs="Times New Roman"/>
        </w:rPr>
        <w:lastRenderedPageBreak/>
        <w:t>from the source language, yet still allows the audience to understand the intended meaning. For example:</w:t>
      </w:r>
    </w:p>
    <w:p w14:paraId="17129858"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She’s black-hearted person and I’m done with her</w:t>
      </w:r>
    </w:p>
    <w:p w14:paraId="3F6B153A" w14:textId="77777777" w:rsidR="00BA08C6" w:rsidRPr="00BA08C6" w:rsidRDefault="00BA08C6" w:rsidP="008379F7">
      <w:pPr>
        <w:spacing w:after="0" w:line="360" w:lineRule="auto"/>
        <w:jc w:val="both"/>
        <w:rPr>
          <w:rFonts w:ascii="Times New Roman" w:hAnsi="Times New Roman" w:cs="Times New Roman"/>
          <w:lang w:val="nb-NO"/>
        </w:rPr>
      </w:pPr>
      <w:r w:rsidRPr="00BA08C6">
        <w:rPr>
          <w:rFonts w:ascii="Times New Roman" w:hAnsi="Times New Roman" w:cs="Times New Roman"/>
          <w:lang w:val="nb-NO"/>
        </w:rPr>
        <w:t xml:space="preserve">TL: Dia orang yang berhati jahat dan aku sudah tidak mau </w:t>
      </w:r>
    </w:p>
    <w:p w14:paraId="0A1A20D3" w14:textId="77777777" w:rsidR="00BA08C6" w:rsidRPr="00BA08C6" w:rsidRDefault="00BA08C6" w:rsidP="008379F7">
      <w:pPr>
        <w:spacing w:after="0" w:line="360" w:lineRule="auto"/>
        <w:jc w:val="both"/>
        <w:rPr>
          <w:rFonts w:ascii="Times New Roman" w:hAnsi="Times New Roman" w:cs="Times New Roman"/>
        </w:rPr>
      </w:pPr>
      <w:proofErr w:type="spellStart"/>
      <w:r w:rsidRPr="00BA08C6">
        <w:rPr>
          <w:rFonts w:ascii="Times New Roman" w:hAnsi="Times New Roman" w:cs="Times New Roman"/>
        </w:rPr>
        <w:t>berurusan</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dengannya</w:t>
      </w:r>
      <w:proofErr w:type="spellEnd"/>
      <w:r w:rsidRPr="00BA08C6">
        <w:rPr>
          <w:rFonts w:ascii="Times New Roman" w:hAnsi="Times New Roman" w:cs="Times New Roman"/>
        </w:rPr>
        <w:t>.</w:t>
      </w:r>
    </w:p>
    <w:p w14:paraId="25EDD400" w14:textId="750D30BE"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 11)</w:t>
      </w:r>
    </w:p>
    <w:p w14:paraId="2FEAC125" w14:textId="035A6A9E"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Transfer</w:t>
      </w:r>
    </w:p>
    <w:p w14:paraId="5C00644F" w14:textId="47B2C89A"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Transfer is a strategy for translating the source language accurately and thoroughly to the target language. For example:</w:t>
      </w:r>
    </w:p>
    <w:p w14:paraId="16150990"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You’ll be okay, Harry. You’re a great wizard</w:t>
      </w:r>
    </w:p>
    <w:p w14:paraId="401C8B24"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TL: </w:t>
      </w:r>
      <w:proofErr w:type="spellStart"/>
      <w:r w:rsidRPr="00BA08C6">
        <w:rPr>
          <w:rFonts w:ascii="Times New Roman" w:hAnsi="Times New Roman" w:cs="Times New Roman"/>
        </w:rPr>
        <w:t>Kau</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akan</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baik-baik</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saja</w:t>
      </w:r>
      <w:proofErr w:type="spellEnd"/>
      <w:r w:rsidRPr="00BA08C6">
        <w:rPr>
          <w:rFonts w:ascii="Times New Roman" w:hAnsi="Times New Roman" w:cs="Times New Roman"/>
        </w:rPr>
        <w:t xml:space="preserve">, Harry. </w:t>
      </w:r>
      <w:proofErr w:type="spellStart"/>
      <w:r w:rsidRPr="00BA08C6">
        <w:rPr>
          <w:rFonts w:ascii="Times New Roman" w:hAnsi="Times New Roman" w:cs="Times New Roman"/>
        </w:rPr>
        <w:t>Kau</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seorang</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penyihir</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hebat</w:t>
      </w:r>
      <w:proofErr w:type="spellEnd"/>
      <w:r w:rsidRPr="00BA08C6">
        <w:rPr>
          <w:rFonts w:ascii="Times New Roman" w:hAnsi="Times New Roman" w:cs="Times New Roman"/>
        </w:rPr>
        <w:t>.</w:t>
      </w:r>
    </w:p>
    <w:p w14:paraId="2212B5E7"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 12)</w:t>
      </w:r>
    </w:p>
    <w:p w14:paraId="1EA8E716" w14:textId="50B1A95C"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Imitation</w:t>
      </w:r>
    </w:p>
    <w:p w14:paraId="71B0E411" w14:textId="18251DB7"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Imitation is a strategy of keeping proper nouns or identical forms, such as people's names, place names, book titles, countries, brand names are kept in their original form.</w:t>
      </w:r>
      <w:r w:rsidR="00342168">
        <w:rPr>
          <w:rFonts w:ascii="Times New Roman" w:hAnsi="Times New Roman" w:cs="Times New Roman"/>
        </w:rPr>
        <w:t xml:space="preserve"> </w:t>
      </w:r>
      <w:r w:rsidRPr="00BA08C6">
        <w:rPr>
          <w:rFonts w:ascii="Times New Roman" w:hAnsi="Times New Roman" w:cs="Times New Roman"/>
        </w:rPr>
        <w:t>For example:</w:t>
      </w:r>
    </w:p>
    <w:p w14:paraId="2A2A6493"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Are you Professor Dumbledore?</w:t>
      </w:r>
    </w:p>
    <w:p w14:paraId="376133BE"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TL: </w:t>
      </w:r>
      <w:proofErr w:type="spellStart"/>
      <w:r w:rsidRPr="00BA08C6">
        <w:rPr>
          <w:rFonts w:ascii="Times New Roman" w:hAnsi="Times New Roman" w:cs="Times New Roman"/>
        </w:rPr>
        <w:t>Apakah</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Anda</w:t>
      </w:r>
      <w:proofErr w:type="spellEnd"/>
      <w:r w:rsidRPr="00BA08C6">
        <w:rPr>
          <w:rFonts w:ascii="Times New Roman" w:hAnsi="Times New Roman" w:cs="Times New Roman"/>
        </w:rPr>
        <w:t xml:space="preserve"> Professor Dumbledore?</w:t>
      </w:r>
    </w:p>
    <w:p w14:paraId="270ADFC9"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p.12)</w:t>
      </w:r>
    </w:p>
    <w:p w14:paraId="64CF71C1" w14:textId="6242BC98"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Transcription</w:t>
      </w:r>
    </w:p>
    <w:p w14:paraId="4B9A8D46" w14:textId="08A3FE9A"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Transcription is used when translating an unusual term, such as a term from another language from the SL and TL or a nonsense language. For example:</w:t>
      </w:r>
    </w:p>
    <w:p w14:paraId="032A9837"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SL: No, </w:t>
      </w:r>
      <w:proofErr w:type="spellStart"/>
      <w:r w:rsidRPr="00BA08C6">
        <w:rPr>
          <w:rFonts w:ascii="Times New Roman" w:hAnsi="Times New Roman" w:cs="Times New Roman"/>
        </w:rPr>
        <w:t>divorziata</w:t>
      </w:r>
      <w:proofErr w:type="spellEnd"/>
      <w:r w:rsidRPr="00BA08C6">
        <w:rPr>
          <w:rFonts w:ascii="Times New Roman" w:hAnsi="Times New Roman" w:cs="Times New Roman"/>
        </w:rPr>
        <w:t>.</w:t>
      </w:r>
    </w:p>
    <w:p w14:paraId="141E2B08"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TL: </w:t>
      </w:r>
      <w:proofErr w:type="spellStart"/>
      <w:r w:rsidRPr="00BA08C6">
        <w:rPr>
          <w:rFonts w:ascii="Times New Roman" w:hAnsi="Times New Roman" w:cs="Times New Roman"/>
        </w:rPr>
        <w:t>Tidak</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bercerai</w:t>
      </w:r>
      <w:proofErr w:type="spellEnd"/>
      <w:r w:rsidRPr="00BA08C6">
        <w:rPr>
          <w:rFonts w:ascii="Times New Roman" w:hAnsi="Times New Roman" w:cs="Times New Roman"/>
        </w:rPr>
        <w:t>.</w:t>
      </w:r>
    </w:p>
    <w:p w14:paraId="64659C76"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Simanjuntak</w:t>
      </w:r>
      <w:proofErr w:type="spellEnd"/>
      <w:r w:rsidRPr="00560671">
        <w:rPr>
          <w:rFonts w:ascii="Times New Roman" w:hAnsi="Times New Roman" w:cs="Times New Roman"/>
          <w:i/>
        </w:rPr>
        <w:t xml:space="preserve"> and </w:t>
      </w:r>
      <w:proofErr w:type="spellStart"/>
      <w:r w:rsidRPr="00560671">
        <w:rPr>
          <w:rFonts w:ascii="Times New Roman" w:hAnsi="Times New Roman" w:cs="Times New Roman"/>
          <w:i/>
        </w:rPr>
        <w:t>Basari</w:t>
      </w:r>
      <w:proofErr w:type="spellEnd"/>
      <w:r w:rsidRPr="00560671">
        <w:rPr>
          <w:rFonts w:ascii="Times New Roman" w:hAnsi="Times New Roman" w:cs="Times New Roman"/>
          <w:i/>
        </w:rPr>
        <w:t>, 2016, p. 24)</w:t>
      </w:r>
    </w:p>
    <w:p w14:paraId="29304172" w14:textId="04F1B1FB"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Deletion</w:t>
      </w:r>
    </w:p>
    <w:p w14:paraId="3B4B7F71" w14:textId="023EA600"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Deletion is also defined as the complete removal of certain parts of a text, such as repetitions, question tags, and filler words. For example:</w:t>
      </w:r>
    </w:p>
    <w:p w14:paraId="5A64E166"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My son, please, please, please buy a ticket.</w:t>
      </w:r>
    </w:p>
    <w:p w14:paraId="6B27ED9A"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TL: </w:t>
      </w:r>
      <w:proofErr w:type="spellStart"/>
      <w:r w:rsidRPr="00BA08C6">
        <w:rPr>
          <w:rFonts w:ascii="Times New Roman" w:hAnsi="Times New Roman" w:cs="Times New Roman"/>
        </w:rPr>
        <w:t>Anakku</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tolong</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tolong</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belilah</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tiket</w:t>
      </w:r>
      <w:proofErr w:type="spellEnd"/>
    </w:p>
    <w:p w14:paraId="79A3C5FF" w14:textId="20BF30DE" w:rsidR="001F5CE8"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Simanjuntak</w:t>
      </w:r>
      <w:proofErr w:type="spellEnd"/>
      <w:r w:rsidRPr="00560671">
        <w:rPr>
          <w:rFonts w:ascii="Times New Roman" w:hAnsi="Times New Roman" w:cs="Times New Roman"/>
          <w:i/>
        </w:rPr>
        <w:t xml:space="preserve"> and </w:t>
      </w:r>
      <w:proofErr w:type="spellStart"/>
      <w:r w:rsidRPr="00560671">
        <w:rPr>
          <w:rFonts w:ascii="Times New Roman" w:hAnsi="Times New Roman" w:cs="Times New Roman"/>
          <w:i/>
        </w:rPr>
        <w:t>Basari</w:t>
      </w:r>
      <w:proofErr w:type="spellEnd"/>
      <w:r w:rsidRPr="00560671">
        <w:rPr>
          <w:rFonts w:ascii="Times New Roman" w:hAnsi="Times New Roman" w:cs="Times New Roman"/>
          <w:i/>
        </w:rPr>
        <w:t>, 2016, p. 25)</w:t>
      </w:r>
    </w:p>
    <w:p w14:paraId="541012B4" w14:textId="77777777" w:rsidR="00FE1100" w:rsidRDefault="00FE1100">
      <w:pPr>
        <w:rPr>
          <w:rFonts w:ascii="Times New Roman" w:hAnsi="Times New Roman" w:cs="Times New Roman"/>
          <w:b/>
          <w:bCs/>
        </w:rPr>
      </w:pPr>
      <w:r>
        <w:rPr>
          <w:rFonts w:ascii="Times New Roman" w:hAnsi="Times New Roman" w:cs="Times New Roman"/>
          <w:b/>
          <w:bCs/>
        </w:rPr>
        <w:br w:type="page"/>
      </w:r>
    </w:p>
    <w:p w14:paraId="362EB820" w14:textId="55F9326B"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lastRenderedPageBreak/>
        <w:t>Dislocation</w:t>
      </w:r>
    </w:p>
    <w:p w14:paraId="395A79F1" w14:textId="2D37AED5"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Dislocation is used when the dialogue in the source language includes special effects, like a silly song in a cartoon, where capturing the effect takes priority over conveying the exact content. For example:</w:t>
      </w:r>
    </w:p>
    <w:p w14:paraId="5F04F5FB"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Spider-pig, can he swing from a web? No, he can’t he’s a pig!</w:t>
      </w:r>
    </w:p>
    <w:p w14:paraId="5C5D7972"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TL: Babi-</w:t>
      </w:r>
      <w:proofErr w:type="spellStart"/>
      <w:r w:rsidRPr="00BA08C6">
        <w:rPr>
          <w:rFonts w:ascii="Times New Roman" w:hAnsi="Times New Roman" w:cs="Times New Roman"/>
        </w:rPr>
        <w:t>labalaba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dapatkah</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dia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berayun</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dari</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jaringnya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Tidak</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bisa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dia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seekor</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babi</w:t>
      </w:r>
      <w:proofErr w:type="spellEnd"/>
      <w:r w:rsidRPr="00BA08C6">
        <w:rPr>
          <w:rFonts w:ascii="Times New Roman" w:hAnsi="Times New Roman" w:cs="Times New Roman"/>
        </w:rPr>
        <w:t>.</w:t>
      </w:r>
    </w:p>
    <w:p w14:paraId="0908ED66"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Simanjuntak</w:t>
      </w:r>
      <w:proofErr w:type="spellEnd"/>
      <w:r w:rsidRPr="00560671">
        <w:rPr>
          <w:rFonts w:ascii="Times New Roman" w:hAnsi="Times New Roman" w:cs="Times New Roman"/>
          <w:i/>
        </w:rPr>
        <w:t xml:space="preserve"> and </w:t>
      </w:r>
      <w:proofErr w:type="spellStart"/>
      <w:r w:rsidRPr="00560671">
        <w:rPr>
          <w:rFonts w:ascii="Times New Roman" w:hAnsi="Times New Roman" w:cs="Times New Roman"/>
          <w:i/>
        </w:rPr>
        <w:t>Basari</w:t>
      </w:r>
      <w:proofErr w:type="spellEnd"/>
      <w:r w:rsidRPr="00560671">
        <w:rPr>
          <w:rFonts w:ascii="Times New Roman" w:hAnsi="Times New Roman" w:cs="Times New Roman"/>
          <w:i/>
        </w:rPr>
        <w:t>, 2016, p. 24)</w:t>
      </w:r>
    </w:p>
    <w:p w14:paraId="36881382" w14:textId="14AD87D4"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Condensation</w:t>
      </w:r>
    </w:p>
    <w:p w14:paraId="1D613793" w14:textId="2F13FF58"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Condensation is a strategy applied when subtitle lines are limited, addressing this constraint by removing redundancies. This approach enhances efficiency in subtitle content. For example:</w:t>
      </w:r>
    </w:p>
    <w:p w14:paraId="359DB19C"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I’m not talking to him. There’s no way.</w:t>
      </w:r>
    </w:p>
    <w:p w14:paraId="7DB371C7"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TL: </w:t>
      </w:r>
      <w:proofErr w:type="spellStart"/>
      <w:r w:rsidRPr="00BA08C6">
        <w:rPr>
          <w:rFonts w:ascii="Times New Roman" w:hAnsi="Times New Roman" w:cs="Times New Roman"/>
        </w:rPr>
        <w:t>Aku</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tidak</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mungkin</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bicara</w:t>
      </w:r>
      <w:proofErr w:type="spellEnd"/>
      <w:r w:rsidRPr="00BA08C6">
        <w:rPr>
          <w:rFonts w:ascii="Times New Roman" w:hAnsi="Times New Roman" w:cs="Times New Roman"/>
        </w:rPr>
        <w:t xml:space="preserve"> </w:t>
      </w:r>
      <w:proofErr w:type="spellStart"/>
      <w:r w:rsidRPr="00BA08C6">
        <w:rPr>
          <w:rFonts w:ascii="Times New Roman" w:hAnsi="Times New Roman" w:cs="Times New Roman"/>
        </w:rPr>
        <w:t>padanya</w:t>
      </w:r>
      <w:proofErr w:type="spellEnd"/>
      <w:r w:rsidRPr="00BA08C6">
        <w:rPr>
          <w:rFonts w:ascii="Times New Roman" w:hAnsi="Times New Roman" w:cs="Times New Roman"/>
        </w:rPr>
        <w:t>.</w:t>
      </w:r>
    </w:p>
    <w:p w14:paraId="6820E3C4" w14:textId="77777777"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 12)</w:t>
      </w:r>
    </w:p>
    <w:p w14:paraId="25135E5C" w14:textId="77B2B3CA"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Decimation</w:t>
      </w:r>
    </w:p>
    <w:p w14:paraId="7317ACA3" w14:textId="4DE0406A"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Decimation is used in extreme cases where it removes key elements, often leaving the audience confused. This may include omitting certain taboo words or speeding up dialogue during intense scenes, such as a quarrel, where characters speak rapidly. For example:</w:t>
      </w:r>
    </w:p>
    <w:p w14:paraId="6E46D269"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SL: You don’t mean to intentionally refer to Anthony, do you?</w:t>
      </w:r>
    </w:p>
    <w:p w14:paraId="2E03073F"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TL: Maksud Anda Anthony?</w:t>
      </w:r>
    </w:p>
    <w:p w14:paraId="569B144F" w14:textId="7ED82E83" w:rsidR="00BA08C6" w:rsidRPr="00560671" w:rsidRDefault="00BA08C6" w:rsidP="008379F7">
      <w:pPr>
        <w:spacing w:after="0" w:line="360" w:lineRule="auto"/>
        <w:jc w:val="both"/>
        <w:rPr>
          <w:rFonts w:ascii="Times New Roman" w:hAnsi="Times New Roman" w:cs="Times New Roman"/>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 12)</w:t>
      </w:r>
    </w:p>
    <w:p w14:paraId="16670FAA" w14:textId="1E828D04" w:rsidR="00BA08C6" w:rsidRPr="00560671" w:rsidRDefault="00BA08C6" w:rsidP="00560671">
      <w:pPr>
        <w:spacing w:after="0" w:line="360" w:lineRule="auto"/>
        <w:jc w:val="both"/>
        <w:rPr>
          <w:rFonts w:ascii="Times New Roman" w:hAnsi="Times New Roman" w:cs="Times New Roman"/>
          <w:b/>
          <w:bCs/>
        </w:rPr>
      </w:pPr>
      <w:r w:rsidRPr="00560671">
        <w:rPr>
          <w:rFonts w:ascii="Times New Roman" w:hAnsi="Times New Roman" w:cs="Times New Roman"/>
          <w:b/>
          <w:bCs/>
        </w:rPr>
        <w:t>Resignation</w:t>
      </w:r>
    </w:p>
    <w:p w14:paraId="0AD0B4FE" w14:textId="376A0E2E" w:rsidR="00BA08C6" w:rsidRPr="00BA08C6" w:rsidRDefault="00BA08C6" w:rsidP="00560671">
      <w:pPr>
        <w:spacing w:after="0" w:line="360" w:lineRule="auto"/>
        <w:ind w:firstLine="720"/>
        <w:jc w:val="both"/>
        <w:rPr>
          <w:rFonts w:ascii="Times New Roman" w:hAnsi="Times New Roman" w:cs="Times New Roman"/>
        </w:rPr>
      </w:pPr>
      <w:r w:rsidRPr="00BA08C6">
        <w:rPr>
          <w:rFonts w:ascii="Times New Roman" w:hAnsi="Times New Roman" w:cs="Times New Roman"/>
        </w:rPr>
        <w:t>Resignation occurs when the translator cannot find an adequate solution, resulting in an unavoidable loss of meaning. For example:</w:t>
      </w:r>
    </w:p>
    <w:p w14:paraId="03BC2BA6"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 xml:space="preserve">SL: </w:t>
      </w:r>
      <w:proofErr w:type="spellStart"/>
      <w:r w:rsidRPr="00BA08C6">
        <w:rPr>
          <w:rFonts w:ascii="Times New Roman" w:hAnsi="Times New Roman" w:cs="Times New Roman"/>
        </w:rPr>
        <w:t>Expelliarmus</w:t>
      </w:r>
      <w:proofErr w:type="spellEnd"/>
      <w:r w:rsidRPr="00BA08C6">
        <w:rPr>
          <w:rFonts w:ascii="Times New Roman" w:hAnsi="Times New Roman" w:cs="Times New Roman"/>
        </w:rPr>
        <w:t>!</w:t>
      </w:r>
    </w:p>
    <w:p w14:paraId="64E33BB2" w14:textId="77777777" w:rsidR="00BA08C6" w:rsidRPr="00BA08C6" w:rsidRDefault="00BA08C6" w:rsidP="008379F7">
      <w:pPr>
        <w:spacing w:after="0" w:line="360" w:lineRule="auto"/>
        <w:jc w:val="both"/>
        <w:rPr>
          <w:rFonts w:ascii="Times New Roman" w:hAnsi="Times New Roman" w:cs="Times New Roman"/>
        </w:rPr>
      </w:pPr>
      <w:r w:rsidRPr="00BA08C6">
        <w:rPr>
          <w:rFonts w:ascii="Times New Roman" w:hAnsi="Times New Roman" w:cs="Times New Roman"/>
        </w:rPr>
        <w:t>TL : - (No Translation)</w:t>
      </w:r>
    </w:p>
    <w:p w14:paraId="2F973424" w14:textId="7C7604EF" w:rsidR="00BA08C6" w:rsidRPr="00560671" w:rsidRDefault="00BA08C6" w:rsidP="008379F7">
      <w:pPr>
        <w:spacing w:after="0" w:line="360" w:lineRule="auto"/>
        <w:jc w:val="both"/>
        <w:rPr>
          <w:rFonts w:ascii="Times New Roman" w:hAnsi="Times New Roman" w:cs="Times New Roman"/>
          <w:b/>
          <w:bCs/>
          <w:i/>
        </w:rPr>
      </w:pPr>
      <w:r w:rsidRPr="00560671">
        <w:rPr>
          <w:rFonts w:ascii="Times New Roman" w:hAnsi="Times New Roman" w:cs="Times New Roman"/>
          <w:i/>
        </w:rPr>
        <w:t>(</w:t>
      </w:r>
      <w:proofErr w:type="spellStart"/>
      <w:r w:rsidRPr="00560671">
        <w:rPr>
          <w:rFonts w:ascii="Times New Roman" w:hAnsi="Times New Roman" w:cs="Times New Roman"/>
          <w:i/>
        </w:rPr>
        <w:t>Pramatana</w:t>
      </w:r>
      <w:proofErr w:type="spellEnd"/>
      <w:r w:rsidRPr="00560671">
        <w:rPr>
          <w:rFonts w:ascii="Times New Roman" w:hAnsi="Times New Roman" w:cs="Times New Roman"/>
          <w:i/>
        </w:rPr>
        <w:t>, 2021, p. 12</w:t>
      </w:r>
      <w:r w:rsidRPr="00560671">
        <w:rPr>
          <w:rFonts w:ascii="Times New Roman" w:hAnsi="Times New Roman" w:cs="Times New Roman"/>
          <w:b/>
          <w:bCs/>
          <w:i/>
        </w:rPr>
        <w:t>)</w:t>
      </w:r>
    </w:p>
    <w:p w14:paraId="68A3BD72" w14:textId="0062ECF4" w:rsidR="009E64F2" w:rsidRPr="00560671" w:rsidRDefault="00861D43" w:rsidP="00560671">
      <w:pPr>
        <w:pStyle w:val="ListParagraph"/>
        <w:numPr>
          <w:ilvl w:val="0"/>
          <w:numId w:val="3"/>
        </w:numPr>
        <w:spacing w:before="240" w:after="0" w:line="360" w:lineRule="auto"/>
        <w:ind w:hanging="720"/>
        <w:jc w:val="both"/>
        <w:rPr>
          <w:rFonts w:ascii="Times New Roman" w:hAnsi="Times New Roman" w:cs="Times New Roman"/>
          <w:b/>
          <w:bCs/>
        </w:rPr>
      </w:pPr>
      <w:r w:rsidRPr="00560671">
        <w:rPr>
          <w:rFonts w:ascii="Times New Roman" w:hAnsi="Times New Roman" w:cs="Times New Roman"/>
          <w:b/>
          <w:bCs/>
        </w:rPr>
        <w:t>METHODS</w:t>
      </w:r>
    </w:p>
    <w:p w14:paraId="668BD6F4" w14:textId="7EE950FA" w:rsidR="00CF3CBA" w:rsidRDefault="009E1694" w:rsidP="00560671">
      <w:pPr>
        <w:spacing w:after="0" w:line="360" w:lineRule="auto"/>
        <w:ind w:firstLine="720"/>
        <w:jc w:val="both"/>
        <w:rPr>
          <w:rFonts w:ascii="Times New Roman" w:hAnsi="Times New Roman" w:cs="Times New Roman"/>
        </w:rPr>
      </w:pPr>
      <w:r w:rsidRPr="00836DA3">
        <w:rPr>
          <w:rFonts w:ascii="Times New Roman" w:hAnsi="Times New Roman" w:cs="Times New Roman"/>
        </w:rPr>
        <w:t>The main data source is the movie Wonka (2023) along with its Indonesian subtitles. The film was accessed via the L</w:t>
      </w:r>
      <w:r>
        <w:rPr>
          <w:rFonts w:ascii="Times New Roman" w:hAnsi="Times New Roman" w:cs="Times New Roman"/>
        </w:rPr>
        <w:t xml:space="preserve">ayar </w:t>
      </w:r>
      <w:r w:rsidRPr="00836DA3">
        <w:rPr>
          <w:rFonts w:ascii="Times New Roman" w:hAnsi="Times New Roman" w:cs="Times New Roman"/>
        </w:rPr>
        <w:t>K</w:t>
      </w:r>
      <w:r>
        <w:rPr>
          <w:rFonts w:ascii="Times New Roman" w:hAnsi="Times New Roman" w:cs="Times New Roman"/>
        </w:rPr>
        <w:t xml:space="preserve">aca </w:t>
      </w:r>
      <w:r w:rsidRPr="00836DA3">
        <w:rPr>
          <w:rFonts w:ascii="Times New Roman" w:hAnsi="Times New Roman" w:cs="Times New Roman"/>
        </w:rPr>
        <w:t>21</w:t>
      </w:r>
      <w:r>
        <w:rPr>
          <w:rFonts w:ascii="Times New Roman" w:hAnsi="Times New Roman" w:cs="Times New Roman"/>
        </w:rPr>
        <w:t xml:space="preserve"> (LK21)</w:t>
      </w:r>
      <w:r w:rsidRPr="00836DA3">
        <w:rPr>
          <w:rFonts w:ascii="Times New Roman" w:hAnsi="Times New Roman" w:cs="Times New Roman"/>
        </w:rPr>
        <w:t xml:space="preserve"> website, a widely known online platform that provides localized subtitles for global audiences. Although not an official distributor, LK21 subtitles reflect the kinds of translations consumed by large segments of Indonesian viewers, making them relevant for research purposes. The data includes dialogues from the English </w:t>
      </w:r>
      <w:r w:rsidRPr="00836DA3">
        <w:rPr>
          <w:rFonts w:ascii="Times New Roman" w:hAnsi="Times New Roman" w:cs="Times New Roman"/>
        </w:rPr>
        <w:lastRenderedPageBreak/>
        <w:t>source language (SL) and their corresponding Indonesian target language (TL) subtitles.</w:t>
      </w:r>
      <w:r>
        <w:rPr>
          <w:rFonts w:ascii="Times New Roman" w:hAnsi="Times New Roman" w:cs="Times New Roman"/>
        </w:rPr>
        <w:t xml:space="preserve"> </w:t>
      </w:r>
      <w:r w:rsidR="00836DA3" w:rsidRPr="00836DA3">
        <w:rPr>
          <w:rFonts w:ascii="Times New Roman" w:hAnsi="Times New Roman" w:cs="Times New Roman"/>
        </w:rPr>
        <w:t>This research adopts a qualitative descriptive approach to investigate the subtitling strategies applied in Wonka (2023). A qualitative approach is chosen because the focus of this study lies not in numerical measurement but in the descriptive interpretation of translation phenomena. As Creswell (2014) explains, qualitative research is particularly effective for examining linguistic and cultural data, since it allows researchers to provide rich descriptions of how meaning is constructed and conveyed. Data collection involved three main techniques: library research, observation, and note-taking. Library research was used to establish the theoretical foundation,</w:t>
      </w:r>
      <w:r>
        <w:rPr>
          <w:rFonts w:ascii="Times New Roman" w:hAnsi="Times New Roman" w:cs="Times New Roman"/>
        </w:rPr>
        <w:t xml:space="preserve"> o</w:t>
      </w:r>
      <w:r w:rsidR="00836DA3" w:rsidRPr="00836DA3">
        <w:rPr>
          <w:rFonts w:ascii="Times New Roman" w:hAnsi="Times New Roman" w:cs="Times New Roman"/>
        </w:rPr>
        <w:t>bservation was carried out by repeatedly watching the film and comparing SL-TL subtitle pairs in order to identify translation patterns. Note-taking served as a systematic method for recording each example of subtitle strategy, with codes assigned to each data point (e.g., Data [3-1], [3-2]) for easy reference. This systematic categorization ensured that no instance of potential subtitling strategy was overlooked.</w:t>
      </w:r>
      <w:r w:rsidR="00BA08C6">
        <w:rPr>
          <w:rFonts w:ascii="Times New Roman" w:hAnsi="Times New Roman" w:cs="Times New Roman"/>
        </w:rPr>
        <w:tab/>
      </w:r>
      <w:r w:rsidR="00836DA3" w:rsidRPr="00836DA3">
        <w:rPr>
          <w:rFonts w:ascii="Times New Roman" w:hAnsi="Times New Roman" w:cs="Times New Roman"/>
        </w:rPr>
        <w:t xml:space="preserve">The data were </w:t>
      </w:r>
      <w:proofErr w:type="spellStart"/>
      <w:r w:rsidR="00836DA3" w:rsidRPr="00836DA3">
        <w:rPr>
          <w:rFonts w:ascii="Times New Roman" w:hAnsi="Times New Roman" w:cs="Times New Roman"/>
        </w:rPr>
        <w:t>analyzed</w:t>
      </w:r>
      <w:proofErr w:type="spellEnd"/>
      <w:r w:rsidR="00836DA3" w:rsidRPr="00836DA3">
        <w:rPr>
          <w:rFonts w:ascii="Times New Roman" w:hAnsi="Times New Roman" w:cs="Times New Roman"/>
        </w:rPr>
        <w:t xml:space="preserve"> using Gottlieb’s model of subtitling strategies</w:t>
      </w:r>
      <w:r>
        <w:rPr>
          <w:rFonts w:ascii="Times New Roman" w:hAnsi="Times New Roman" w:cs="Times New Roman"/>
        </w:rPr>
        <w:t xml:space="preserve"> </w:t>
      </w:r>
      <w:r w:rsidRPr="00836DA3">
        <w:rPr>
          <w:rFonts w:ascii="Times New Roman" w:hAnsi="Times New Roman" w:cs="Times New Roman"/>
        </w:rPr>
        <w:t>(1992)</w:t>
      </w:r>
      <w:r w:rsidR="00836DA3" w:rsidRPr="00836DA3">
        <w:rPr>
          <w:rFonts w:ascii="Times New Roman" w:hAnsi="Times New Roman" w:cs="Times New Roman"/>
        </w:rPr>
        <w:t>. Each SL–TL pair was examined to determine which of the ten strategies was applied, with attention to whether meaning, tone, or cultural references were preserved, altered, or omitted.</w:t>
      </w:r>
    </w:p>
    <w:p w14:paraId="1DC246D4" w14:textId="7326706F" w:rsidR="00CF3CBA" w:rsidRPr="00560671" w:rsidRDefault="009E1694" w:rsidP="00560671">
      <w:pPr>
        <w:pStyle w:val="ListParagraph"/>
        <w:numPr>
          <w:ilvl w:val="0"/>
          <w:numId w:val="3"/>
        </w:numPr>
        <w:spacing w:before="240" w:after="0" w:line="360" w:lineRule="auto"/>
        <w:ind w:hanging="720"/>
        <w:jc w:val="both"/>
        <w:rPr>
          <w:rFonts w:ascii="Times New Roman" w:hAnsi="Times New Roman" w:cs="Times New Roman"/>
          <w:b/>
          <w:bCs/>
        </w:rPr>
      </w:pPr>
      <w:r w:rsidRPr="00560671">
        <w:rPr>
          <w:rFonts w:ascii="Times New Roman" w:hAnsi="Times New Roman" w:cs="Times New Roman"/>
          <w:b/>
          <w:bCs/>
        </w:rPr>
        <w:t>RESULTS AND DISCUSSIONS</w:t>
      </w:r>
    </w:p>
    <w:p w14:paraId="640ABB64" w14:textId="332C653D" w:rsidR="00C2699E" w:rsidRPr="00217AA8" w:rsidRDefault="00781A58" w:rsidP="00560671">
      <w:pPr>
        <w:spacing w:after="0" w:line="360" w:lineRule="auto"/>
        <w:ind w:firstLine="720"/>
        <w:jc w:val="both"/>
        <w:rPr>
          <w:rFonts w:ascii="Times New Roman" w:hAnsi="Times New Roman" w:cs="Times New Roman"/>
        </w:rPr>
      </w:pPr>
      <w:r w:rsidRPr="00781A58">
        <w:rPr>
          <w:rFonts w:ascii="Times New Roman" w:hAnsi="Times New Roman" w:cs="Times New Roman"/>
        </w:rPr>
        <w:t>This study identified seven subtitling strategies in the Indonesian subtitles of Wonka</w:t>
      </w:r>
      <w:r w:rsidR="00342168">
        <w:rPr>
          <w:rFonts w:ascii="Times New Roman" w:hAnsi="Times New Roman" w:cs="Times New Roman"/>
        </w:rPr>
        <w:t xml:space="preserve"> </w:t>
      </w:r>
      <w:r w:rsidRPr="00781A58">
        <w:rPr>
          <w:rFonts w:ascii="Times New Roman" w:hAnsi="Times New Roman" w:cs="Times New Roman"/>
        </w:rPr>
        <w:t xml:space="preserve">namely expansion, paraphrase, transfer, imitation, dislocation, condensation, and deletion. The results reveal that paraphrase emerged as the most frequently used strategy, while expansion was the least applied. In this section, the application of each strategy is further explained with additional data, followed by a broader discussion comparing the findings with previous studies and reflecting on their implications for </w:t>
      </w:r>
      <w:proofErr w:type="spellStart"/>
      <w:r w:rsidRPr="00781A58">
        <w:rPr>
          <w:rFonts w:ascii="Times New Roman" w:hAnsi="Times New Roman" w:cs="Times New Roman"/>
        </w:rPr>
        <w:t>audiovisual</w:t>
      </w:r>
      <w:proofErr w:type="spellEnd"/>
      <w:r w:rsidRPr="00781A58">
        <w:rPr>
          <w:rFonts w:ascii="Times New Roman" w:hAnsi="Times New Roman" w:cs="Times New Roman"/>
        </w:rPr>
        <w:t xml:space="preserve"> translation.</w:t>
      </w:r>
    </w:p>
    <w:p w14:paraId="094E55A1" w14:textId="493499B8"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Expansion</w:t>
      </w:r>
    </w:p>
    <w:p w14:paraId="5F4A573B" w14:textId="4D821D68" w:rsidR="00781A58" w:rsidRDefault="00217AA8" w:rsidP="00560671">
      <w:pPr>
        <w:spacing w:after="0" w:line="360" w:lineRule="auto"/>
        <w:ind w:firstLine="720"/>
        <w:jc w:val="both"/>
        <w:rPr>
          <w:rFonts w:ascii="Times New Roman" w:hAnsi="Times New Roman" w:cs="Times New Roman"/>
        </w:rPr>
      </w:pPr>
      <w:r w:rsidRPr="00217AA8">
        <w:rPr>
          <w:rFonts w:ascii="Times New Roman" w:hAnsi="Times New Roman" w:cs="Times New Roman"/>
        </w:rPr>
        <w:t xml:space="preserve">Expansion is the first subtitling strategies presented in this study. </w:t>
      </w:r>
      <w:r w:rsidR="00781A58" w:rsidRPr="00781A58">
        <w:rPr>
          <w:rFonts w:ascii="Times New Roman" w:hAnsi="Times New Roman" w:cs="Times New Roman"/>
        </w:rPr>
        <w:t>Expansion</w:t>
      </w:r>
      <w:r w:rsidR="00781A58">
        <w:rPr>
          <w:rFonts w:ascii="Times New Roman" w:hAnsi="Times New Roman" w:cs="Times New Roman"/>
        </w:rPr>
        <w:t xml:space="preserve"> is where</w:t>
      </w:r>
      <w:r w:rsidR="00781A58" w:rsidRPr="00781A58">
        <w:rPr>
          <w:rFonts w:ascii="Times New Roman" w:hAnsi="Times New Roman" w:cs="Times New Roman"/>
        </w:rPr>
        <w:t xml:space="preserve"> the source dialogue contained abbreviations or implicit meanings that might confuse the audience if translated literally.</w:t>
      </w:r>
    </w:p>
    <w:p w14:paraId="7CB61E71" w14:textId="4F327F4C"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[3-1]</w:t>
      </w:r>
    </w:p>
    <w:p w14:paraId="71BADC12"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SL: This is all your standard </w:t>
      </w:r>
      <w:proofErr w:type="spellStart"/>
      <w:r w:rsidRPr="00C2699E">
        <w:rPr>
          <w:rFonts w:ascii="Times New Roman" w:hAnsi="Times New Roman" w:cs="Times New Roman"/>
        </w:rPr>
        <w:t>ts</w:t>
      </w:r>
      <w:proofErr w:type="spellEnd"/>
      <w:r w:rsidRPr="00C2699E">
        <w:rPr>
          <w:rFonts w:ascii="Times New Roman" w:hAnsi="Times New Roman" w:cs="Times New Roman"/>
        </w:rPr>
        <w:t xml:space="preserve"> &amp; </w:t>
      </w:r>
      <w:proofErr w:type="spellStart"/>
      <w:r w:rsidRPr="00C2699E">
        <w:rPr>
          <w:rFonts w:ascii="Times New Roman" w:hAnsi="Times New Roman" w:cs="Times New Roman"/>
        </w:rPr>
        <w:t>cs</w:t>
      </w:r>
      <w:proofErr w:type="spellEnd"/>
    </w:p>
    <w:p w14:paraId="289984AB" w14:textId="77777777" w:rsidR="00217AA8" w:rsidRPr="00C2699E" w:rsidRDefault="00217AA8" w:rsidP="008379F7">
      <w:pPr>
        <w:spacing w:after="0" w:line="360" w:lineRule="auto"/>
        <w:jc w:val="both"/>
        <w:rPr>
          <w:rFonts w:ascii="Times New Roman" w:hAnsi="Times New Roman" w:cs="Times New Roman"/>
          <w:lang w:val="nb-NO"/>
        </w:rPr>
      </w:pPr>
      <w:r w:rsidRPr="00C2699E">
        <w:rPr>
          <w:rFonts w:ascii="Times New Roman" w:hAnsi="Times New Roman" w:cs="Times New Roman"/>
          <w:lang w:val="nb-NO"/>
        </w:rPr>
        <w:t xml:space="preserve">TL: </w:t>
      </w:r>
      <w:r w:rsidRPr="00C2699E">
        <w:rPr>
          <w:rFonts w:ascii="Times New Roman" w:hAnsi="Times New Roman" w:cs="Times New Roman"/>
          <w:i/>
          <w:iCs/>
          <w:lang w:val="nb-NO"/>
        </w:rPr>
        <w:t>Ini hanya syarat dan ketentuan baku</w:t>
      </w:r>
    </w:p>
    <w:p w14:paraId="2A128E3F" w14:textId="496D5D9E" w:rsidR="001F5CE8" w:rsidRDefault="00C2699E"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 xml:space="preserve">Data [3-1] shows that the subtitlers uses expansion strategy. The detail that proves the theory lies to the words </w:t>
      </w:r>
      <w:r w:rsidR="00F16778" w:rsidRPr="00F16778">
        <w:rPr>
          <w:rFonts w:ascii="Times New Roman" w:hAnsi="Times New Roman" w:cs="Times New Roman"/>
        </w:rPr>
        <w:t>“</w:t>
      </w:r>
      <w:proofErr w:type="spellStart"/>
      <w:r w:rsidR="00F16778" w:rsidRPr="00F16778">
        <w:rPr>
          <w:rFonts w:ascii="Times New Roman" w:hAnsi="Times New Roman" w:cs="Times New Roman"/>
        </w:rPr>
        <w:t>ts</w:t>
      </w:r>
      <w:proofErr w:type="spellEnd"/>
      <w:r w:rsidR="00F16778" w:rsidRPr="00F16778">
        <w:rPr>
          <w:rFonts w:ascii="Times New Roman" w:hAnsi="Times New Roman" w:cs="Times New Roman"/>
        </w:rPr>
        <w:t xml:space="preserve"> &amp; </w:t>
      </w:r>
      <w:proofErr w:type="spellStart"/>
      <w:r w:rsidR="00F16778" w:rsidRPr="00F16778">
        <w:rPr>
          <w:rFonts w:ascii="Times New Roman" w:hAnsi="Times New Roman" w:cs="Times New Roman"/>
        </w:rPr>
        <w:t>cs</w:t>
      </w:r>
      <w:proofErr w:type="spellEnd"/>
      <w:r w:rsidR="00F16778" w:rsidRPr="00F16778">
        <w:rPr>
          <w:rFonts w:ascii="Times New Roman" w:hAnsi="Times New Roman" w:cs="Times New Roman"/>
        </w:rPr>
        <w:t>”</w:t>
      </w:r>
      <w:r w:rsidR="00F16778">
        <w:rPr>
          <w:rFonts w:ascii="Times New Roman" w:hAnsi="Times New Roman" w:cs="Times New Roman"/>
        </w:rPr>
        <w:t xml:space="preserve"> that</w:t>
      </w:r>
      <w:r w:rsidR="00F16778" w:rsidRPr="00F16778">
        <w:rPr>
          <w:rFonts w:ascii="Times New Roman" w:hAnsi="Times New Roman" w:cs="Times New Roman"/>
        </w:rPr>
        <w:t xml:space="preserve"> rendered </w:t>
      </w:r>
      <w:r w:rsidR="00F16778">
        <w:rPr>
          <w:rFonts w:ascii="Times New Roman" w:hAnsi="Times New Roman" w:cs="Times New Roman"/>
        </w:rPr>
        <w:t>to</w:t>
      </w:r>
      <w:r w:rsidR="00F16778" w:rsidRPr="00F16778">
        <w:rPr>
          <w:rFonts w:ascii="Times New Roman" w:hAnsi="Times New Roman" w:cs="Times New Roman"/>
        </w:rPr>
        <w:t xml:space="preserve"> </w:t>
      </w:r>
      <w:proofErr w:type="spellStart"/>
      <w:r w:rsidR="00F16778" w:rsidRPr="00F16778">
        <w:rPr>
          <w:rFonts w:ascii="Times New Roman" w:hAnsi="Times New Roman" w:cs="Times New Roman"/>
          <w:i/>
          <w:iCs/>
        </w:rPr>
        <w:t>syarat</w:t>
      </w:r>
      <w:proofErr w:type="spellEnd"/>
      <w:r w:rsidR="00F16778" w:rsidRPr="00F16778">
        <w:rPr>
          <w:rFonts w:ascii="Times New Roman" w:hAnsi="Times New Roman" w:cs="Times New Roman"/>
          <w:i/>
          <w:iCs/>
        </w:rPr>
        <w:t xml:space="preserve"> </w:t>
      </w:r>
      <w:proofErr w:type="spellStart"/>
      <w:r w:rsidR="00F16778" w:rsidRPr="00F16778">
        <w:rPr>
          <w:rFonts w:ascii="Times New Roman" w:hAnsi="Times New Roman" w:cs="Times New Roman"/>
          <w:i/>
          <w:iCs/>
        </w:rPr>
        <w:t>dan</w:t>
      </w:r>
      <w:proofErr w:type="spellEnd"/>
      <w:r w:rsidR="00F16778" w:rsidRPr="00F16778">
        <w:rPr>
          <w:rFonts w:ascii="Times New Roman" w:hAnsi="Times New Roman" w:cs="Times New Roman"/>
          <w:i/>
          <w:iCs/>
        </w:rPr>
        <w:t xml:space="preserve"> </w:t>
      </w:r>
      <w:proofErr w:type="spellStart"/>
      <w:r w:rsidR="00F16778" w:rsidRPr="00F16778">
        <w:rPr>
          <w:rFonts w:ascii="Times New Roman" w:hAnsi="Times New Roman" w:cs="Times New Roman"/>
          <w:i/>
          <w:iCs/>
        </w:rPr>
        <w:t>ketentuan</w:t>
      </w:r>
      <w:proofErr w:type="spellEnd"/>
      <w:r w:rsidR="00F16778" w:rsidRPr="00F16778">
        <w:rPr>
          <w:rFonts w:ascii="Times New Roman" w:hAnsi="Times New Roman" w:cs="Times New Roman"/>
        </w:rPr>
        <w:t xml:space="preserve"> to clarify its meaning. Another case occurred when the phrase “VIP pass” was translated as </w:t>
      </w:r>
      <w:proofErr w:type="spellStart"/>
      <w:r w:rsidR="00F16778" w:rsidRPr="00F16778">
        <w:rPr>
          <w:rFonts w:ascii="Times New Roman" w:hAnsi="Times New Roman" w:cs="Times New Roman"/>
        </w:rPr>
        <w:t>tiket</w:t>
      </w:r>
      <w:proofErr w:type="spellEnd"/>
      <w:r w:rsidR="00F16778" w:rsidRPr="00F16778">
        <w:rPr>
          <w:rFonts w:ascii="Times New Roman" w:hAnsi="Times New Roman" w:cs="Times New Roman"/>
        </w:rPr>
        <w:t xml:space="preserve"> </w:t>
      </w:r>
      <w:proofErr w:type="spellStart"/>
      <w:r w:rsidR="00F16778" w:rsidRPr="00F16778">
        <w:rPr>
          <w:rFonts w:ascii="Times New Roman" w:hAnsi="Times New Roman" w:cs="Times New Roman"/>
        </w:rPr>
        <w:t>khusus</w:t>
      </w:r>
      <w:proofErr w:type="spellEnd"/>
      <w:r w:rsidR="00F16778" w:rsidRPr="00F16778">
        <w:rPr>
          <w:rFonts w:ascii="Times New Roman" w:hAnsi="Times New Roman" w:cs="Times New Roman"/>
        </w:rPr>
        <w:t xml:space="preserve"> VIP, adding </w:t>
      </w:r>
      <w:r w:rsidR="00F16778" w:rsidRPr="00F16778">
        <w:rPr>
          <w:rFonts w:ascii="Times New Roman" w:hAnsi="Times New Roman" w:cs="Times New Roman"/>
        </w:rPr>
        <w:lastRenderedPageBreak/>
        <w:t xml:space="preserve">the word </w:t>
      </w:r>
      <w:proofErr w:type="spellStart"/>
      <w:r w:rsidR="00F16778" w:rsidRPr="00F16778">
        <w:rPr>
          <w:rFonts w:ascii="Times New Roman" w:hAnsi="Times New Roman" w:cs="Times New Roman"/>
        </w:rPr>
        <w:t>tiket</w:t>
      </w:r>
      <w:proofErr w:type="spellEnd"/>
      <w:r w:rsidR="00F16778" w:rsidRPr="00F16778">
        <w:rPr>
          <w:rFonts w:ascii="Times New Roman" w:hAnsi="Times New Roman" w:cs="Times New Roman"/>
        </w:rPr>
        <w:t xml:space="preserve"> to ensure clarity. These examples align with Gottlieb’s description of expansion as a strategy that adds explanatory elements. The limited use of expansion in Wonka suggests that the original dialogue rarely required additional elaboration, possibly because the film relies more on creative wordplay than on technical or cultural references.</w:t>
      </w:r>
    </w:p>
    <w:p w14:paraId="24835DC7" w14:textId="2A4C56FB"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Paraphrase</w:t>
      </w:r>
    </w:p>
    <w:p w14:paraId="5EB163F9" w14:textId="386AC549" w:rsidR="00217AA8" w:rsidRPr="00C2699E"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Paraphrase is the second strategy presented in this study. Paraphrase is applied when the original phrasing cannot be replicated in the same syntactic structure in the target language. This results in a translation that differs syntactically from the source language, yet still allows the audience to understand the intended meaning.</w:t>
      </w:r>
    </w:p>
    <w:p w14:paraId="565528A3"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[3-2]</w:t>
      </w:r>
    </w:p>
    <w:p w14:paraId="1C04E59C"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He seems to have taken a shine to your legs.</w:t>
      </w:r>
    </w:p>
    <w:p w14:paraId="6AF91B88" w14:textId="77777777" w:rsidR="001F5CE8" w:rsidRDefault="00217AA8" w:rsidP="008379F7">
      <w:pPr>
        <w:spacing w:after="0" w:line="360" w:lineRule="auto"/>
        <w:jc w:val="both"/>
        <w:rPr>
          <w:rFonts w:ascii="Times New Roman" w:hAnsi="Times New Roman" w:cs="Times New Roman"/>
        </w:rPr>
      </w:pPr>
      <w:r w:rsidRPr="00AF78EF">
        <w:rPr>
          <w:rFonts w:ascii="Times New Roman" w:hAnsi="Times New Roman" w:cs="Times New Roman"/>
        </w:rPr>
        <w:t xml:space="preserve">TL: </w:t>
      </w:r>
      <w:proofErr w:type="spellStart"/>
      <w:r w:rsidRPr="00AF78EF">
        <w:rPr>
          <w:rFonts w:ascii="Times New Roman" w:hAnsi="Times New Roman" w:cs="Times New Roman"/>
          <w:i/>
          <w:iCs/>
        </w:rPr>
        <w:t>Sepertinya</w:t>
      </w:r>
      <w:proofErr w:type="spellEnd"/>
      <w:r w:rsidRPr="00AF78EF">
        <w:rPr>
          <w:rFonts w:ascii="Times New Roman" w:hAnsi="Times New Roman" w:cs="Times New Roman"/>
          <w:i/>
          <w:iCs/>
        </w:rPr>
        <w:t xml:space="preserve"> </w:t>
      </w:r>
      <w:proofErr w:type="spellStart"/>
      <w:r w:rsidRPr="00AF78EF">
        <w:rPr>
          <w:rFonts w:ascii="Times New Roman" w:hAnsi="Times New Roman" w:cs="Times New Roman"/>
          <w:i/>
          <w:iCs/>
        </w:rPr>
        <w:t>dia</w:t>
      </w:r>
      <w:proofErr w:type="spellEnd"/>
      <w:r w:rsidRPr="00AF78EF">
        <w:rPr>
          <w:rFonts w:ascii="Times New Roman" w:hAnsi="Times New Roman" w:cs="Times New Roman"/>
          <w:i/>
          <w:iCs/>
        </w:rPr>
        <w:t xml:space="preserve"> </w:t>
      </w:r>
      <w:proofErr w:type="spellStart"/>
      <w:r w:rsidRPr="00AF78EF">
        <w:rPr>
          <w:rFonts w:ascii="Times New Roman" w:hAnsi="Times New Roman" w:cs="Times New Roman"/>
          <w:i/>
          <w:iCs/>
        </w:rPr>
        <w:t>tertarik</w:t>
      </w:r>
      <w:proofErr w:type="spellEnd"/>
      <w:r w:rsidRPr="00AF78EF">
        <w:rPr>
          <w:rFonts w:ascii="Times New Roman" w:hAnsi="Times New Roman" w:cs="Times New Roman"/>
          <w:i/>
          <w:iCs/>
        </w:rPr>
        <w:t xml:space="preserve"> </w:t>
      </w:r>
      <w:proofErr w:type="spellStart"/>
      <w:r w:rsidRPr="00AF78EF">
        <w:rPr>
          <w:rFonts w:ascii="Times New Roman" w:hAnsi="Times New Roman" w:cs="Times New Roman"/>
          <w:i/>
          <w:iCs/>
        </w:rPr>
        <w:t>pada</w:t>
      </w:r>
      <w:proofErr w:type="spellEnd"/>
      <w:r w:rsidRPr="00AF78EF">
        <w:rPr>
          <w:rFonts w:ascii="Times New Roman" w:hAnsi="Times New Roman" w:cs="Times New Roman"/>
          <w:i/>
          <w:iCs/>
        </w:rPr>
        <w:t xml:space="preserve"> </w:t>
      </w:r>
      <w:proofErr w:type="spellStart"/>
      <w:r w:rsidRPr="00AF78EF">
        <w:rPr>
          <w:rFonts w:ascii="Times New Roman" w:hAnsi="Times New Roman" w:cs="Times New Roman"/>
          <w:i/>
          <w:iCs/>
        </w:rPr>
        <w:t>kakimu</w:t>
      </w:r>
      <w:proofErr w:type="spellEnd"/>
      <w:r w:rsidR="00AF78EF" w:rsidRPr="00AF78EF">
        <w:rPr>
          <w:rFonts w:ascii="Times New Roman" w:hAnsi="Times New Roman" w:cs="Times New Roman"/>
        </w:rPr>
        <w:t xml:space="preserve"> </w:t>
      </w:r>
      <w:r w:rsidR="008C347E">
        <w:rPr>
          <w:rFonts w:ascii="Times New Roman" w:hAnsi="Times New Roman" w:cs="Times New Roman"/>
        </w:rPr>
        <w:tab/>
      </w:r>
    </w:p>
    <w:p w14:paraId="4CB4F5F5" w14:textId="3319A86B" w:rsidR="00217AA8" w:rsidRPr="00B31947" w:rsidRDefault="00AF78EF"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Data [3-2] contains of phrases known as idiom in English, meaning that someone has developed a liking or attraction to someone or something, often in a subtle or sudden way. In the Indonesian translation, the phrase becomes “</w:t>
      </w:r>
      <w:proofErr w:type="spellStart"/>
      <w:r w:rsidRPr="00C2699E">
        <w:rPr>
          <w:rFonts w:ascii="Times New Roman" w:hAnsi="Times New Roman" w:cs="Times New Roman"/>
        </w:rPr>
        <w:t>sepertinya</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dia</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tertarik</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pada</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kakimu</w:t>
      </w:r>
      <w:proofErr w:type="spellEnd"/>
      <w:r w:rsidRPr="00C2699E">
        <w:rPr>
          <w:rFonts w:ascii="Times New Roman" w:hAnsi="Times New Roman" w:cs="Times New Roman"/>
        </w:rPr>
        <w:t>.” The translator replaces the idiomatic expression with a more direct and literal phrase, “</w:t>
      </w:r>
      <w:proofErr w:type="spellStart"/>
      <w:r w:rsidRPr="00C2699E">
        <w:rPr>
          <w:rFonts w:ascii="Times New Roman" w:hAnsi="Times New Roman" w:cs="Times New Roman"/>
        </w:rPr>
        <w:t>tertarik</w:t>
      </w:r>
      <w:proofErr w:type="spellEnd"/>
      <w:r w:rsidRPr="00C2699E">
        <w:rPr>
          <w:rFonts w:ascii="Times New Roman" w:hAnsi="Times New Roman" w:cs="Times New Roman"/>
        </w:rPr>
        <w:t>”, which effectively conveys the underlying meaning, that the character shows attraction, but without the metaphorical tone of the original. This is a clear example of the paraphrase strategy, as defined by Gottlieb and explained in this thesis. Paraphrase is used when the original syntactic or idiomatic structure cannot be preserved in the target language. Instead of directly translating “taken a shine to”, which, if done literally (e.g., “</w:t>
      </w:r>
      <w:proofErr w:type="spellStart"/>
      <w:r w:rsidRPr="00C2699E">
        <w:rPr>
          <w:rFonts w:ascii="Times New Roman" w:hAnsi="Times New Roman" w:cs="Times New Roman"/>
        </w:rPr>
        <w:t>mengambil</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kilau</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pada</w:t>
      </w:r>
      <w:proofErr w:type="spellEnd"/>
      <w:r w:rsidRPr="00C2699E">
        <w:rPr>
          <w:rFonts w:ascii="Times New Roman" w:hAnsi="Times New Roman" w:cs="Times New Roman"/>
        </w:rPr>
        <w:t xml:space="preserve">...”), would sound awkward or nonsensical in Indonesian, the translator opts to restructure the sentence in a way that delivers the same intended meaning naturally and fluently. While the </w:t>
      </w:r>
      <w:proofErr w:type="spellStart"/>
      <w:r w:rsidRPr="00C2699E">
        <w:rPr>
          <w:rFonts w:ascii="Times New Roman" w:hAnsi="Times New Roman" w:cs="Times New Roman"/>
        </w:rPr>
        <w:t>colorful</w:t>
      </w:r>
      <w:proofErr w:type="spellEnd"/>
      <w:r w:rsidRPr="00C2699E">
        <w:rPr>
          <w:rFonts w:ascii="Times New Roman" w:hAnsi="Times New Roman" w:cs="Times New Roman"/>
        </w:rPr>
        <w:t xml:space="preserve"> metaphor is lost, the essential idea is maintained, ensuring that the subtitle remains understandable and culturally appropriate for the audience.</w:t>
      </w:r>
    </w:p>
    <w:p w14:paraId="554C83E8" w14:textId="79B13701" w:rsidR="00217AA8" w:rsidRPr="00B31947" w:rsidRDefault="00217AA8" w:rsidP="008379F7">
      <w:pPr>
        <w:spacing w:after="0" w:line="360" w:lineRule="auto"/>
        <w:jc w:val="both"/>
        <w:rPr>
          <w:rFonts w:ascii="Times New Roman" w:hAnsi="Times New Roman" w:cs="Times New Roman"/>
        </w:rPr>
      </w:pPr>
      <w:r w:rsidRPr="00B31947">
        <w:rPr>
          <w:rFonts w:ascii="Times New Roman" w:hAnsi="Times New Roman" w:cs="Times New Roman"/>
        </w:rPr>
        <w:t>Data [3-3]</w:t>
      </w:r>
    </w:p>
    <w:p w14:paraId="736D4C32"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while you're dreaming, stuff your face with chocolate!</w:t>
      </w:r>
    </w:p>
    <w:p w14:paraId="4311101A" w14:textId="77777777" w:rsidR="00217AA8" w:rsidRPr="00C2699E" w:rsidRDefault="00217AA8" w:rsidP="008379F7">
      <w:pPr>
        <w:spacing w:after="0" w:line="360" w:lineRule="auto"/>
        <w:jc w:val="both"/>
        <w:rPr>
          <w:rFonts w:ascii="Times New Roman" w:hAnsi="Times New Roman" w:cs="Times New Roman"/>
          <w:lang w:val="nb-NO"/>
        </w:rPr>
      </w:pPr>
      <w:r w:rsidRPr="00C2699E">
        <w:rPr>
          <w:rFonts w:ascii="Times New Roman" w:hAnsi="Times New Roman" w:cs="Times New Roman"/>
          <w:lang w:val="nb-NO"/>
        </w:rPr>
        <w:t xml:space="preserve">TL: </w:t>
      </w:r>
      <w:r w:rsidRPr="00C2699E">
        <w:rPr>
          <w:rFonts w:ascii="Times New Roman" w:hAnsi="Times New Roman" w:cs="Times New Roman"/>
          <w:i/>
          <w:iCs/>
          <w:lang w:val="nb-NO"/>
        </w:rPr>
        <w:t>sementara kau bermimpi, kau menghabiskan cokelatmu!</w:t>
      </w:r>
    </w:p>
    <w:p w14:paraId="781174F0" w14:textId="030237EA" w:rsidR="007A1E18"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[3-3] shows the uses of paraphrase strategy. The bolded words “stuff your face” is an informal English idiom that means to eat greedily or excessively. It conveys a playful, exaggerated tone, often used humorously in casual speech. In Indonesian translation, the idiomatic expression is replaced with a more literal phrase, “</w:t>
      </w:r>
      <w:proofErr w:type="spellStart"/>
      <w:r w:rsidRPr="00AF78EF">
        <w:rPr>
          <w:rFonts w:ascii="Times New Roman" w:hAnsi="Times New Roman" w:cs="Times New Roman"/>
        </w:rPr>
        <w:t>kau</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menghabiskan</w:t>
      </w:r>
      <w:proofErr w:type="spellEnd"/>
      <w:r w:rsidRPr="00AF78EF">
        <w:rPr>
          <w:rFonts w:ascii="Times New Roman" w:hAnsi="Times New Roman" w:cs="Times New Roman"/>
        </w:rPr>
        <w:t>”, which translates back to “you finish”. This strategy proves to effectively conveys the main idea of eating</w:t>
      </w:r>
      <w:r>
        <w:rPr>
          <w:rFonts w:ascii="Times New Roman" w:hAnsi="Times New Roman" w:cs="Times New Roman"/>
        </w:rPr>
        <w:t>.</w:t>
      </w:r>
      <w:r w:rsidRPr="00AF78EF">
        <w:rPr>
          <w:rFonts w:ascii="Times New Roman" w:hAnsi="Times New Roman" w:cs="Times New Roman"/>
        </w:rPr>
        <w:t xml:space="preserve"> </w:t>
      </w:r>
      <w:r>
        <w:rPr>
          <w:rFonts w:ascii="Times New Roman" w:hAnsi="Times New Roman" w:cs="Times New Roman"/>
        </w:rPr>
        <w:t>H</w:t>
      </w:r>
      <w:r w:rsidRPr="00AF78EF">
        <w:rPr>
          <w:rFonts w:ascii="Times New Roman" w:hAnsi="Times New Roman" w:cs="Times New Roman"/>
        </w:rPr>
        <w:t xml:space="preserve">owever, it does not retain the original idiomatic tone or exaggerated imagery. This </w:t>
      </w:r>
      <w:r w:rsidRPr="00AF78EF">
        <w:rPr>
          <w:rFonts w:ascii="Times New Roman" w:hAnsi="Times New Roman" w:cs="Times New Roman"/>
        </w:rPr>
        <w:lastRenderedPageBreak/>
        <w:t>strategy falls under paraphrase, as defined by Gottlieb. Paraphrase is used when the original phrasing cannot be replicated in the same syntactic structure in the target language, requiring the translator to reword the expression to preserve its core meaning. In this case, a direct translation of “stuff your face” would sound unnatural in Indonesian, so the translator opted for a natural, readable alternative. Although some of the expressive nuance is lost, the intended meaning remains clear to the audience, making paraphrase the most appropriate strategy applied in this instance.</w:t>
      </w:r>
    </w:p>
    <w:p w14:paraId="3E3CB55B" w14:textId="2169EF63" w:rsidR="008F448D" w:rsidRDefault="007A1E18" w:rsidP="008379F7">
      <w:pPr>
        <w:spacing w:after="0" w:line="360" w:lineRule="auto"/>
        <w:jc w:val="both"/>
        <w:rPr>
          <w:rFonts w:ascii="Times New Roman" w:hAnsi="Times New Roman" w:cs="Times New Roman"/>
        </w:rPr>
      </w:pPr>
      <w:r w:rsidRPr="007A1E18">
        <w:rPr>
          <w:rFonts w:ascii="Times New Roman" w:hAnsi="Times New Roman" w:cs="Times New Roman"/>
        </w:rPr>
        <w:t>Data [3-4]</w:t>
      </w:r>
    </w:p>
    <w:p w14:paraId="517B0907" w14:textId="77777777" w:rsidR="007A1E18" w:rsidRDefault="007A1E18" w:rsidP="008379F7">
      <w:pPr>
        <w:spacing w:after="0" w:line="360" w:lineRule="auto"/>
        <w:jc w:val="both"/>
        <w:rPr>
          <w:rFonts w:ascii="Times New Roman" w:hAnsi="Times New Roman" w:cs="Times New Roman"/>
        </w:rPr>
      </w:pPr>
      <w:r>
        <w:rPr>
          <w:rFonts w:ascii="Times New Roman" w:hAnsi="Times New Roman" w:cs="Times New Roman"/>
        </w:rPr>
        <w:t xml:space="preserve">SL: </w:t>
      </w:r>
      <w:r w:rsidRPr="007A1E18">
        <w:rPr>
          <w:rFonts w:ascii="Times New Roman" w:hAnsi="Times New Roman" w:cs="Times New Roman"/>
        </w:rPr>
        <w:t>Mr. Wonka is temporarily embarrassed.</w:t>
      </w:r>
      <w:r w:rsidRPr="007A1E18">
        <w:rPr>
          <w:rFonts w:ascii="Times New Roman" w:hAnsi="Times New Roman" w:cs="Times New Roman"/>
        </w:rPr>
        <w:tab/>
      </w:r>
    </w:p>
    <w:p w14:paraId="4B9318B2" w14:textId="4ACE74C3" w:rsidR="007A1E18" w:rsidRPr="007A1E18" w:rsidRDefault="007A1E18" w:rsidP="008379F7">
      <w:pPr>
        <w:spacing w:after="0" w:line="360" w:lineRule="auto"/>
        <w:jc w:val="both"/>
        <w:rPr>
          <w:rFonts w:ascii="Times New Roman" w:hAnsi="Times New Roman" w:cs="Times New Roman"/>
          <w:lang w:val="nb-NO"/>
        </w:rPr>
      </w:pPr>
      <w:r>
        <w:rPr>
          <w:rFonts w:ascii="Times New Roman" w:hAnsi="Times New Roman" w:cs="Times New Roman"/>
          <w:lang w:val="nb-NO"/>
        </w:rPr>
        <w:t xml:space="preserve">TL: </w:t>
      </w:r>
      <w:r w:rsidRPr="007A1E18">
        <w:rPr>
          <w:rFonts w:ascii="Times New Roman" w:hAnsi="Times New Roman" w:cs="Times New Roman"/>
          <w:lang w:val="nb-NO"/>
        </w:rPr>
        <w:t>Saat ini Tuan Wonka tak punya uang</w:t>
      </w:r>
      <w:r>
        <w:rPr>
          <w:rFonts w:ascii="Times New Roman" w:hAnsi="Times New Roman" w:cs="Times New Roman"/>
          <w:lang w:val="nb-NO"/>
        </w:rPr>
        <w:t>.</w:t>
      </w:r>
    </w:p>
    <w:p w14:paraId="2DD4E9B1" w14:textId="56D1B0EC" w:rsidR="007A1E18" w:rsidRDefault="00342168" w:rsidP="00560671">
      <w:pPr>
        <w:spacing w:after="0" w:line="360" w:lineRule="auto"/>
        <w:ind w:firstLine="720"/>
        <w:jc w:val="both"/>
        <w:rPr>
          <w:rFonts w:ascii="Times New Roman" w:hAnsi="Times New Roman" w:cs="Times New Roman"/>
        </w:rPr>
      </w:pPr>
      <w:r>
        <w:rPr>
          <w:rFonts w:ascii="Times New Roman" w:hAnsi="Times New Roman" w:cs="Times New Roman"/>
        </w:rPr>
        <w:t>Data [3-4] show that</w:t>
      </w:r>
      <w:r w:rsidRPr="00342168">
        <w:rPr>
          <w:rFonts w:ascii="Times New Roman" w:hAnsi="Times New Roman" w:cs="Times New Roman"/>
        </w:rPr>
        <w:t xml:space="preserve"> the strategy applied is paraphrase. The source line “Mr. Wonka is temporarily embarrassed” uses an idiomatic euphemism, where “temporarily embarrassed” does not literally mean feeling ashamed but instead refers to being short of money. In the target line, this euphemism is rendered as “Tuan Wonka </w:t>
      </w:r>
      <w:proofErr w:type="spellStart"/>
      <w:r w:rsidRPr="00342168">
        <w:rPr>
          <w:rFonts w:ascii="Times New Roman" w:hAnsi="Times New Roman" w:cs="Times New Roman"/>
        </w:rPr>
        <w:t>tak</w:t>
      </w:r>
      <w:proofErr w:type="spellEnd"/>
      <w:r w:rsidRPr="00342168">
        <w:rPr>
          <w:rFonts w:ascii="Times New Roman" w:hAnsi="Times New Roman" w:cs="Times New Roman"/>
        </w:rPr>
        <w:t xml:space="preserve"> </w:t>
      </w:r>
      <w:proofErr w:type="spellStart"/>
      <w:r w:rsidRPr="00342168">
        <w:rPr>
          <w:rFonts w:ascii="Times New Roman" w:hAnsi="Times New Roman" w:cs="Times New Roman"/>
        </w:rPr>
        <w:t>punya</w:t>
      </w:r>
      <w:proofErr w:type="spellEnd"/>
      <w:r w:rsidRPr="00342168">
        <w:rPr>
          <w:rFonts w:ascii="Times New Roman" w:hAnsi="Times New Roman" w:cs="Times New Roman"/>
        </w:rPr>
        <w:t xml:space="preserve"> </w:t>
      </w:r>
      <w:proofErr w:type="spellStart"/>
      <w:r w:rsidRPr="00342168">
        <w:rPr>
          <w:rFonts w:ascii="Times New Roman" w:hAnsi="Times New Roman" w:cs="Times New Roman"/>
        </w:rPr>
        <w:t>uang</w:t>
      </w:r>
      <w:proofErr w:type="spellEnd"/>
      <w:r w:rsidRPr="00342168">
        <w:rPr>
          <w:rFonts w:ascii="Times New Roman" w:hAnsi="Times New Roman" w:cs="Times New Roman"/>
        </w:rPr>
        <w:t>” which directly expresses the intended meaning. The translator prioritizes clarity over stylistic nuance, ensuring that the Indonesian audience immediately understands the character’s financial situation. However, the subtle politeness and softened tone implied in the source expression are omitted in the translation. This reformulation illustrates paraphrase, as the translator rewords the figurative phrase into a more accessible equivalent in the target language while maintaining the overall meaning.</w:t>
      </w:r>
    </w:p>
    <w:p w14:paraId="00A38BB1" w14:textId="457D2819"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Transfer</w:t>
      </w:r>
    </w:p>
    <w:p w14:paraId="1D32BB67" w14:textId="7C59BA1D" w:rsidR="00217AA8" w:rsidRPr="00C2699E"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Transfer is the third strategy discussed in this study. Transfer is a strategy for translating the source language accurately and thoroughly to the target language.</w:t>
      </w:r>
    </w:p>
    <w:p w14:paraId="3E4C1771" w14:textId="13D9C1AB" w:rsidR="00217AA8" w:rsidRPr="00C2699E" w:rsidRDefault="00217AA8" w:rsidP="008379F7">
      <w:pPr>
        <w:spacing w:after="0" w:line="360" w:lineRule="auto"/>
        <w:jc w:val="both"/>
        <w:rPr>
          <w:rFonts w:ascii="Times New Roman" w:hAnsi="Times New Roman" w:cs="Times New Roman"/>
        </w:rPr>
      </w:pPr>
      <w:bookmarkStart w:id="1" w:name="_Hlk207350452"/>
      <w:r w:rsidRPr="00C2699E">
        <w:rPr>
          <w:rFonts w:ascii="Times New Roman" w:hAnsi="Times New Roman" w:cs="Times New Roman"/>
        </w:rPr>
        <w:t>Data [3-</w:t>
      </w:r>
      <w:r w:rsidR="00342168">
        <w:rPr>
          <w:rFonts w:ascii="Times New Roman" w:hAnsi="Times New Roman" w:cs="Times New Roman"/>
        </w:rPr>
        <w:t>5</w:t>
      </w:r>
      <w:r w:rsidRPr="00C2699E">
        <w:rPr>
          <w:rFonts w:ascii="Times New Roman" w:hAnsi="Times New Roman" w:cs="Times New Roman"/>
        </w:rPr>
        <w:t>]</w:t>
      </w:r>
    </w:p>
    <w:bookmarkEnd w:id="1"/>
    <w:p w14:paraId="082C11CC"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If that's you, Bleacher, you'd better have that gin!</w:t>
      </w:r>
    </w:p>
    <w:p w14:paraId="1DB382B2"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TL: </w:t>
      </w:r>
      <w:proofErr w:type="spellStart"/>
      <w:r w:rsidRPr="00C2699E">
        <w:rPr>
          <w:rFonts w:ascii="Times New Roman" w:hAnsi="Times New Roman" w:cs="Times New Roman"/>
          <w:i/>
          <w:iCs/>
        </w:rPr>
        <w:t>Jika</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itu</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kau</w:t>
      </w:r>
      <w:proofErr w:type="spellEnd"/>
      <w:r w:rsidRPr="00C2699E">
        <w:rPr>
          <w:rFonts w:ascii="Times New Roman" w:hAnsi="Times New Roman" w:cs="Times New Roman"/>
          <w:i/>
          <w:iCs/>
        </w:rPr>
        <w:t xml:space="preserve"> Bleacher, </w:t>
      </w:r>
      <w:proofErr w:type="spellStart"/>
      <w:r w:rsidRPr="00C2699E">
        <w:rPr>
          <w:rFonts w:ascii="Times New Roman" w:hAnsi="Times New Roman" w:cs="Times New Roman"/>
          <w:i/>
          <w:iCs/>
        </w:rPr>
        <w:t>sebaiknya</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kau</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membawa</w:t>
      </w:r>
      <w:proofErr w:type="spellEnd"/>
      <w:r w:rsidRPr="00C2699E">
        <w:rPr>
          <w:rFonts w:ascii="Times New Roman" w:hAnsi="Times New Roman" w:cs="Times New Roman"/>
          <w:i/>
          <w:iCs/>
        </w:rPr>
        <w:t xml:space="preserve"> gin!</w:t>
      </w:r>
    </w:p>
    <w:p w14:paraId="3B8BCC75" w14:textId="4F8F3A8A" w:rsidR="002A5485"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w:t>
      </w:r>
      <w:r w:rsidR="00342168">
        <w:rPr>
          <w:rFonts w:ascii="Times New Roman" w:hAnsi="Times New Roman" w:cs="Times New Roman"/>
        </w:rPr>
        <w:t>5</w:t>
      </w:r>
      <w:r w:rsidRPr="00AF78EF">
        <w:rPr>
          <w:rFonts w:ascii="Times New Roman" w:hAnsi="Times New Roman" w:cs="Times New Roman"/>
        </w:rPr>
        <w:t xml:space="preserve">] shows the criteria of transfer strategy. The translation closely follows the original structure and meaning of the source dialogue without significant omission or addition. The expression "you'd better have that gin" is rendered as </w:t>
      </w:r>
      <w:proofErr w:type="spellStart"/>
      <w:r w:rsidRPr="00AF78EF">
        <w:rPr>
          <w:rFonts w:ascii="Times New Roman" w:hAnsi="Times New Roman" w:cs="Times New Roman"/>
        </w:rPr>
        <w:t>sebaiknya</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kau</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membawa</w:t>
      </w:r>
      <w:proofErr w:type="spellEnd"/>
      <w:r w:rsidRPr="00AF78EF">
        <w:rPr>
          <w:rFonts w:ascii="Times New Roman" w:hAnsi="Times New Roman" w:cs="Times New Roman"/>
        </w:rPr>
        <w:t xml:space="preserve"> gin, which effectively maintains the original tone, urgency, and implied expectation. Additionally, the name "Bleacher" is directly retained in the target language without alteration or localization. This indicates that the translator chose to preserve the character's identity as it appears in the original, which is common in audiovisual translation to maintain character consistency. Overall, </w:t>
      </w:r>
      <w:r w:rsidRPr="00AF78EF">
        <w:rPr>
          <w:rFonts w:ascii="Times New Roman" w:hAnsi="Times New Roman" w:cs="Times New Roman"/>
        </w:rPr>
        <w:lastRenderedPageBreak/>
        <w:t>the translation reflects a faithful and accurate transfer of meaning from the source to the target language, making this a clear example of the transfer strategy.</w:t>
      </w:r>
    </w:p>
    <w:p w14:paraId="0AA9BA5D" w14:textId="329E9BE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w:t>
      </w:r>
      <w:r w:rsidR="00342168">
        <w:rPr>
          <w:rFonts w:ascii="Times New Roman" w:hAnsi="Times New Roman" w:cs="Times New Roman"/>
        </w:rPr>
        <w:t>6</w:t>
      </w:r>
      <w:r w:rsidRPr="00C2699E">
        <w:rPr>
          <w:rFonts w:ascii="Times New Roman" w:hAnsi="Times New Roman" w:cs="Times New Roman"/>
        </w:rPr>
        <w:t>]</w:t>
      </w:r>
    </w:p>
    <w:p w14:paraId="2C5F3124"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See, I'm something of a magician, inventor, and chocolate maker.</w:t>
      </w:r>
    </w:p>
    <w:p w14:paraId="5E5CBCEF" w14:textId="085AD609" w:rsidR="00AF78EF" w:rsidRPr="00AF78EF"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TL: </w:t>
      </w:r>
      <w:proofErr w:type="spellStart"/>
      <w:r w:rsidRPr="00C2699E">
        <w:rPr>
          <w:rFonts w:ascii="Times New Roman" w:hAnsi="Times New Roman" w:cs="Times New Roman"/>
          <w:i/>
          <w:iCs/>
        </w:rPr>
        <w:t>Begini</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aku</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semacam</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pesulap</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penemu</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dan</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pembuat</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cokelat</w:t>
      </w:r>
      <w:proofErr w:type="spellEnd"/>
      <w:r w:rsidRPr="00C2699E">
        <w:rPr>
          <w:rFonts w:ascii="Times New Roman" w:hAnsi="Times New Roman" w:cs="Times New Roman"/>
          <w:i/>
          <w:iCs/>
        </w:rPr>
        <w:t>.</w:t>
      </w:r>
    </w:p>
    <w:p w14:paraId="1E7272CF" w14:textId="28C64168" w:rsidR="00AF78EF" w:rsidRPr="00C2699E"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w:t>
      </w:r>
      <w:r w:rsidR="00342168">
        <w:rPr>
          <w:rFonts w:ascii="Times New Roman" w:hAnsi="Times New Roman" w:cs="Times New Roman"/>
        </w:rPr>
        <w:t>6</w:t>
      </w:r>
      <w:r w:rsidRPr="00AF78EF">
        <w:rPr>
          <w:rFonts w:ascii="Times New Roman" w:hAnsi="Times New Roman" w:cs="Times New Roman"/>
        </w:rPr>
        <w:t>] employs the transfer strategy. The translator preserves the original message entirely, conveying the same meaning, structure, and tone in the target language. The phrase "I'm something of a..." is translated as "</w:t>
      </w:r>
      <w:proofErr w:type="spellStart"/>
      <w:r w:rsidRPr="00AF78EF">
        <w:rPr>
          <w:rFonts w:ascii="Times New Roman" w:hAnsi="Times New Roman" w:cs="Times New Roman"/>
        </w:rPr>
        <w:t>aku</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semacam</w:t>
      </w:r>
      <w:proofErr w:type="spellEnd"/>
      <w:r w:rsidRPr="00AF78EF">
        <w:rPr>
          <w:rFonts w:ascii="Times New Roman" w:hAnsi="Times New Roman" w:cs="Times New Roman"/>
        </w:rPr>
        <w:t xml:space="preserve">...", which captures the nuance of modest self-description. The list of professions, magician, inventor, and chocolate </w:t>
      </w:r>
      <w:proofErr w:type="spellStart"/>
      <w:r w:rsidRPr="00AF78EF">
        <w:rPr>
          <w:rFonts w:ascii="Times New Roman" w:hAnsi="Times New Roman" w:cs="Times New Roman"/>
        </w:rPr>
        <w:t>maker</w:t>
      </w:r>
      <w:proofErr w:type="gramStart"/>
      <w:r w:rsidRPr="00AF78EF">
        <w:rPr>
          <w:rFonts w:ascii="Times New Roman" w:hAnsi="Times New Roman" w:cs="Times New Roman"/>
        </w:rPr>
        <w:t>,is</w:t>
      </w:r>
      <w:proofErr w:type="spellEnd"/>
      <w:proofErr w:type="gramEnd"/>
      <w:r w:rsidRPr="00AF78EF">
        <w:rPr>
          <w:rFonts w:ascii="Times New Roman" w:hAnsi="Times New Roman" w:cs="Times New Roman"/>
        </w:rPr>
        <w:t xml:space="preserve"> translated directly into </w:t>
      </w:r>
      <w:proofErr w:type="spellStart"/>
      <w:r w:rsidRPr="00AF78EF">
        <w:rPr>
          <w:rFonts w:ascii="Times New Roman" w:hAnsi="Times New Roman" w:cs="Times New Roman"/>
        </w:rPr>
        <w:t>pesulap</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penemu</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dan</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pembuat</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cokelat</w:t>
      </w:r>
      <w:proofErr w:type="spellEnd"/>
      <w:r w:rsidRPr="00AF78EF">
        <w:rPr>
          <w:rFonts w:ascii="Times New Roman" w:hAnsi="Times New Roman" w:cs="Times New Roman"/>
        </w:rPr>
        <w:t>, with no omission or reformulation. The word "</w:t>
      </w:r>
      <w:proofErr w:type="spellStart"/>
      <w:r w:rsidRPr="00AF78EF">
        <w:rPr>
          <w:rFonts w:ascii="Times New Roman" w:hAnsi="Times New Roman" w:cs="Times New Roman"/>
        </w:rPr>
        <w:t>Begini</w:t>
      </w:r>
      <w:proofErr w:type="spellEnd"/>
      <w:r w:rsidRPr="00AF78EF">
        <w:rPr>
          <w:rFonts w:ascii="Times New Roman" w:hAnsi="Times New Roman" w:cs="Times New Roman"/>
        </w:rPr>
        <w:t>" is a natural way to render "See," in Indonesian, maintaining the conversational tone. Overall, the subtitle reflects a faithful and accurate representation of the original line, consistent with the characteristics of the transfer strategy.</w:t>
      </w:r>
    </w:p>
    <w:p w14:paraId="6A7962C1" w14:textId="58C7F192"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Imitation</w:t>
      </w:r>
    </w:p>
    <w:p w14:paraId="4DCE7A1A" w14:textId="7204C8DC" w:rsidR="00217AA8"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 xml:space="preserve">Imitation is the fourth strategy presented in this study. As defined above, </w:t>
      </w:r>
      <w:r w:rsidR="002A5485" w:rsidRPr="00C2699E">
        <w:rPr>
          <w:rFonts w:ascii="Times New Roman" w:hAnsi="Times New Roman" w:cs="Times New Roman"/>
        </w:rPr>
        <w:t>Imitation is a strategy of keeping proper nouns or identical forms, such as people's names, place names, book titles, countries, brand names are kept in their original form.</w:t>
      </w:r>
    </w:p>
    <w:p w14:paraId="052F182F" w14:textId="6CF4190E"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w:t>
      </w:r>
      <w:r w:rsidR="00342168">
        <w:rPr>
          <w:rFonts w:ascii="Times New Roman" w:hAnsi="Times New Roman" w:cs="Times New Roman"/>
        </w:rPr>
        <w:t>7</w:t>
      </w:r>
      <w:r w:rsidRPr="00C2699E">
        <w:rPr>
          <w:rFonts w:ascii="Times New Roman" w:hAnsi="Times New Roman" w:cs="Times New Roman"/>
        </w:rPr>
        <w:t>]</w:t>
      </w:r>
    </w:p>
    <w:p w14:paraId="7ABF634A"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SL: There's </w:t>
      </w:r>
      <w:proofErr w:type="spellStart"/>
      <w:r w:rsidRPr="00C2699E">
        <w:rPr>
          <w:rFonts w:ascii="Times New Roman" w:hAnsi="Times New Roman" w:cs="Times New Roman"/>
        </w:rPr>
        <w:t>Brandino's</w:t>
      </w:r>
      <w:proofErr w:type="spellEnd"/>
      <w:r w:rsidRPr="00C2699E">
        <w:rPr>
          <w:rFonts w:ascii="Times New Roman" w:hAnsi="Times New Roman" w:cs="Times New Roman"/>
        </w:rPr>
        <w:t xml:space="preserve"> and the Bar Parisienne.</w:t>
      </w:r>
    </w:p>
    <w:p w14:paraId="2B6BD686" w14:textId="77777777" w:rsidR="001F5CE8" w:rsidRPr="003D0F95" w:rsidRDefault="00217AA8" w:rsidP="008379F7">
      <w:pPr>
        <w:spacing w:after="0" w:line="360" w:lineRule="auto"/>
        <w:jc w:val="both"/>
        <w:rPr>
          <w:lang w:val="nb-NO"/>
        </w:rPr>
      </w:pPr>
      <w:r w:rsidRPr="003D0F95">
        <w:rPr>
          <w:rFonts w:ascii="Times New Roman" w:hAnsi="Times New Roman" w:cs="Times New Roman"/>
          <w:lang w:val="nb-NO"/>
        </w:rPr>
        <w:t xml:space="preserve">TL: </w:t>
      </w:r>
      <w:r w:rsidRPr="003D0F95">
        <w:rPr>
          <w:rFonts w:ascii="Times New Roman" w:hAnsi="Times New Roman" w:cs="Times New Roman"/>
          <w:i/>
          <w:iCs/>
          <w:lang w:val="nb-NO"/>
        </w:rPr>
        <w:t>Ada Brandino’s dan bar Parisienne</w:t>
      </w:r>
      <w:r w:rsidR="00AF78EF" w:rsidRPr="003D0F95">
        <w:rPr>
          <w:lang w:val="nb-NO"/>
        </w:rPr>
        <w:t xml:space="preserve"> </w:t>
      </w:r>
      <w:r w:rsidR="008C347E" w:rsidRPr="003D0F95">
        <w:rPr>
          <w:lang w:val="nb-NO"/>
        </w:rPr>
        <w:tab/>
      </w:r>
    </w:p>
    <w:p w14:paraId="1B511222" w14:textId="64519A17" w:rsidR="00217AA8" w:rsidRPr="00AF78EF"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w:t>
      </w:r>
      <w:r w:rsidR="00342168">
        <w:rPr>
          <w:rFonts w:ascii="Times New Roman" w:hAnsi="Times New Roman" w:cs="Times New Roman"/>
        </w:rPr>
        <w:t>7</w:t>
      </w:r>
      <w:r w:rsidRPr="00AF78EF">
        <w:rPr>
          <w:rFonts w:ascii="Times New Roman" w:hAnsi="Times New Roman" w:cs="Times New Roman"/>
        </w:rPr>
        <w:t>] uses the imitation strategy. In this case, the proper nouns "</w:t>
      </w:r>
      <w:proofErr w:type="spellStart"/>
      <w:r w:rsidRPr="00AF78EF">
        <w:rPr>
          <w:rFonts w:ascii="Times New Roman" w:hAnsi="Times New Roman" w:cs="Times New Roman"/>
        </w:rPr>
        <w:t>Brandino’s</w:t>
      </w:r>
      <w:proofErr w:type="spellEnd"/>
      <w:r w:rsidRPr="00AF78EF">
        <w:rPr>
          <w:rFonts w:ascii="Times New Roman" w:hAnsi="Times New Roman" w:cs="Times New Roman"/>
        </w:rPr>
        <w:t xml:space="preserve">" and "Bar </w:t>
      </w:r>
      <w:proofErr w:type="spellStart"/>
      <w:r w:rsidRPr="00AF78EF">
        <w:rPr>
          <w:rFonts w:ascii="Times New Roman" w:hAnsi="Times New Roman" w:cs="Times New Roman"/>
        </w:rPr>
        <w:t>Parisienne</w:t>
      </w:r>
      <w:proofErr w:type="spellEnd"/>
      <w:r w:rsidRPr="00AF78EF">
        <w:rPr>
          <w:rFonts w:ascii="Times New Roman" w:hAnsi="Times New Roman" w:cs="Times New Roman"/>
        </w:rPr>
        <w:t>" are retained exactly as they appear in the source language without translation or modification. The use of imitation is typical when translating names of places, brands, or institutions that are culturally specific and recognizable, or when altering them would risk losing the intended context or authenticity. The translator does not attempt to localize or explain these names but instead presents them directly to maintain the setting and tone of the original. Although the structure of the sentence is simple, the choice to preserve the original names indicates a clear application of the imitation strategy.</w:t>
      </w:r>
    </w:p>
    <w:p w14:paraId="5326101D" w14:textId="00A16422"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w:t>
      </w:r>
      <w:r w:rsidR="00342168">
        <w:rPr>
          <w:rFonts w:ascii="Times New Roman" w:hAnsi="Times New Roman" w:cs="Times New Roman"/>
        </w:rPr>
        <w:t>8</w:t>
      </w:r>
      <w:r w:rsidRPr="00C2699E">
        <w:rPr>
          <w:rFonts w:ascii="Times New Roman" w:hAnsi="Times New Roman" w:cs="Times New Roman"/>
        </w:rPr>
        <w:t>]</w:t>
      </w:r>
    </w:p>
    <w:p w14:paraId="764506DE"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SL: first thing tomorrow at the </w:t>
      </w:r>
      <w:proofErr w:type="spellStart"/>
      <w:r w:rsidRPr="00C2699E">
        <w:rPr>
          <w:rFonts w:ascii="Times New Roman" w:hAnsi="Times New Roman" w:cs="Times New Roman"/>
        </w:rPr>
        <w:t>Galeries</w:t>
      </w:r>
      <w:proofErr w:type="spellEnd"/>
      <w:r w:rsidRPr="00C2699E">
        <w:rPr>
          <w:rFonts w:ascii="Times New Roman" w:hAnsi="Times New Roman" w:cs="Times New Roman"/>
        </w:rPr>
        <w:t xml:space="preserve"> Gourmet…</w:t>
      </w:r>
    </w:p>
    <w:p w14:paraId="512566C9" w14:textId="77777777" w:rsidR="00217AA8" w:rsidRPr="00C2699E" w:rsidRDefault="00217AA8" w:rsidP="008379F7">
      <w:pPr>
        <w:spacing w:after="0" w:line="360" w:lineRule="auto"/>
        <w:jc w:val="both"/>
        <w:rPr>
          <w:rFonts w:ascii="Times New Roman" w:hAnsi="Times New Roman" w:cs="Times New Roman"/>
          <w:i/>
          <w:iCs/>
          <w:lang w:val="nb-NO"/>
        </w:rPr>
      </w:pPr>
      <w:r w:rsidRPr="00C2699E">
        <w:rPr>
          <w:rFonts w:ascii="Times New Roman" w:hAnsi="Times New Roman" w:cs="Times New Roman"/>
          <w:lang w:val="nb-NO"/>
        </w:rPr>
        <w:t xml:space="preserve">TL: </w:t>
      </w:r>
      <w:r w:rsidRPr="00C2699E">
        <w:rPr>
          <w:rFonts w:ascii="Times New Roman" w:hAnsi="Times New Roman" w:cs="Times New Roman"/>
          <w:i/>
          <w:iCs/>
          <w:lang w:val="nb-NO"/>
        </w:rPr>
        <w:t>Besok pagi di Galeries Gourmet....</w:t>
      </w:r>
    </w:p>
    <w:p w14:paraId="1FA53E3F" w14:textId="25BBE68E" w:rsidR="002A5485" w:rsidRPr="00B31947"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w:t>
      </w:r>
      <w:r w:rsidR="00342168">
        <w:rPr>
          <w:rFonts w:ascii="Times New Roman" w:hAnsi="Times New Roman" w:cs="Times New Roman"/>
        </w:rPr>
        <w:t>8</w:t>
      </w:r>
      <w:r w:rsidRPr="00AF78EF">
        <w:rPr>
          <w:rFonts w:ascii="Times New Roman" w:hAnsi="Times New Roman" w:cs="Times New Roman"/>
        </w:rPr>
        <w:t>] applies the imitation strategy. The phrase “</w:t>
      </w:r>
      <w:proofErr w:type="spellStart"/>
      <w:r w:rsidRPr="00AF78EF">
        <w:rPr>
          <w:rFonts w:ascii="Times New Roman" w:hAnsi="Times New Roman" w:cs="Times New Roman"/>
        </w:rPr>
        <w:t>Galeries</w:t>
      </w:r>
      <w:proofErr w:type="spellEnd"/>
      <w:r w:rsidRPr="00AF78EF">
        <w:rPr>
          <w:rFonts w:ascii="Times New Roman" w:hAnsi="Times New Roman" w:cs="Times New Roman"/>
        </w:rPr>
        <w:t xml:space="preserve"> </w:t>
      </w:r>
      <w:proofErr w:type="spellStart"/>
      <w:r w:rsidRPr="00AF78EF">
        <w:rPr>
          <w:rFonts w:ascii="Times New Roman" w:hAnsi="Times New Roman" w:cs="Times New Roman"/>
        </w:rPr>
        <w:t>Gourment</w:t>
      </w:r>
      <w:proofErr w:type="spellEnd"/>
      <w:r w:rsidRPr="00AF78EF">
        <w:rPr>
          <w:rFonts w:ascii="Times New Roman" w:hAnsi="Times New Roman" w:cs="Times New Roman"/>
        </w:rPr>
        <w:t xml:space="preserve">” is a proper noun, referring to a specific place within the movie known for producing the finest chocolate in the world, and it is retained exactly as it appears in the source language without localization. </w:t>
      </w:r>
      <w:r w:rsidRPr="00AF78EF">
        <w:rPr>
          <w:rFonts w:ascii="Times New Roman" w:hAnsi="Times New Roman" w:cs="Times New Roman"/>
        </w:rPr>
        <w:lastRenderedPageBreak/>
        <w:t xml:space="preserve">According to Gottlieb, this is the characteristic of imitation where proper names, brand names, or cultural expressions are kept in their original form.  The subtitler choose to preserve the place name unchanged is a deliberate subtitling strategy that prioritizes maintaining authenticity and cultural context. </w:t>
      </w:r>
      <w:r w:rsidRPr="00B31947">
        <w:rPr>
          <w:rFonts w:ascii="Times New Roman" w:hAnsi="Times New Roman" w:cs="Times New Roman"/>
        </w:rPr>
        <w:t>Therefore, the dominant strategy in this case is imitation.</w:t>
      </w:r>
    </w:p>
    <w:p w14:paraId="22E51BD7" w14:textId="27B42A10"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Dislocation</w:t>
      </w:r>
    </w:p>
    <w:p w14:paraId="4A69D362" w14:textId="5423CF95" w:rsidR="00217AA8" w:rsidRPr="00C2699E"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Dislocation is the fifth strategy presented in this study. As defined above, Dislocation is used when the dialogue in the source language includes special effects, like a silly song in a cartoon, where capturing the effect takes priority over conveying the exact content</w:t>
      </w:r>
    </w:p>
    <w:p w14:paraId="58DF2CFE" w14:textId="27CA9E7A"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w:t>
      </w:r>
      <w:r w:rsidR="00342168">
        <w:rPr>
          <w:rFonts w:ascii="Times New Roman" w:hAnsi="Times New Roman" w:cs="Times New Roman"/>
        </w:rPr>
        <w:t>9</w:t>
      </w:r>
      <w:r w:rsidRPr="00C2699E">
        <w:rPr>
          <w:rFonts w:ascii="Times New Roman" w:hAnsi="Times New Roman" w:cs="Times New Roman"/>
        </w:rPr>
        <w:t>]</w:t>
      </w:r>
    </w:p>
    <w:p w14:paraId="04CDF6AD"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SL: Like the Oompa </w:t>
      </w:r>
      <w:proofErr w:type="spellStart"/>
      <w:r w:rsidRPr="00C2699E">
        <w:rPr>
          <w:rFonts w:ascii="Times New Roman" w:hAnsi="Times New Roman" w:cs="Times New Roman"/>
        </w:rPr>
        <w:t>Loompas</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doompety</w:t>
      </w:r>
      <w:proofErr w:type="spellEnd"/>
      <w:r w:rsidRPr="00C2699E">
        <w:rPr>
          <w:rFonts w:ascii="Times New Roman" w:hAnsi="Times New Roman" w:cs="Times New Roman"/>
        </w:rPr>
        <w:t xml:space="preserve"> - do!</w:t>
      </w:r>
    </w:p>
    <w:p w14:paraId="6C7CFBA0"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TL: Itu yang Oompa </w:t>
      </w:r>
      <w:proofErr w:type="spellStart"/>
      <w:r w:rsidRPr="00C2699E">
        <w:rPr>
          <w:rFonts w:ascii="Times New Roman" w:hAnsi="Times New Roman" w:cs="Times New Roman"/>
        </w:rPr>
        <w:t>Loompa</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Dumpeti</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lakukan</w:t>
      </w:r>
      <w:proofErr w:type="spellEnd"/>
      <w:r w:rsidRPr="00C2699E">
        <w:rPr>
          <w:rFonts w:ascii="Times New Roman" w:hAnsi="Times New Roman" w:cs="Times New Roman"/>
        </w:rPr>
        <w:t>!</w:t>
      </w:r>
    </w:p>
    <w:p w14:paraId="11CE0C7C" w14:textId="69367C29" w:rsidR="00217AA8" w:rsidRDefault="00AF78EF" w:rsidP="00560671">
      <w:pPr>
        <w:spacing w:after="0" w:line="360" w:lineRule="auto"/>
        <w:ind w:firstLine="720"/>
        <w:jc w:val="both"/>
        <w:rPr>
          <w:rFonts w:ascii="Times New Roman" w:hAnsi="Times New Roman" w:cs="Times New Roman"/>
        </w:rPr>
      </w:pPr>
      <w:r w:rsidRPr="00AF78EF">
        <w:rPr>
          <w:rFonts w:ascii="Times New Roman" w:hAnsi="Times New Roman" w:cs="Times New Roman"/>
        </w:rPr>
        <w:t>Data [3-</w:t>
      </w:r>
      <w:r w:rsidR="00342168">
        <w:rPr>
          <w:rFonts w:ascii="Times New Roman" w:hAnsi="Times New Roman" w:cs="Times New Roman"/>
        </w:rPr>
        <w:t>9</w:t>
      </w:r>
      <w:r w:rsidRPr="00AF78EF">
        <w:rPr>
          <w:rFonts w:ascii="Times New Roman" w:hAnsi="Times New Roman" w:cs="Times New Roman"/>
        </w:rPr>
        <w:t>] uses the dislocation strategy. The original line is part of a rhythmic chant used by the Oompa Loompas, containing playful and nonsensical language such as “</w:t>
      </w:r>
      <w:proofErr w:type="spellStart"/>
      <w:r w:rsidRPr="00AF78EF">
        <w:rPr>
          <w:rFonts w:ascii="Times New Roman" w:hAnsi="Times New Roman" w:cs="Times New Roman"/>
        </w:rPr>
        <w:t>doompety</w:t>
      </w:r>
      <w:proofErr w:type="spellEnd"/>
      <w:r w:rsidRPr="00AF78EF">
        <w:rPr>
          <w:rFonts w:ascii="Times New Roman" w:hAnsi="Times New Roman" w:cs="Times New Roman"/>
        </w:rPr>
        <w:t>-do!” Rather than translating it literally or phonetically, the translator adapts the phrase into “</w:t>
      </w:r>
      <w:proofErr w:type="spellStart"/>
      <w:r w:rsidRPr="00AF78EF">
        <w:rPr>
          <w:rFonts w:ascii="Times New Roman" w:hAnsi="Times New Roman" w:cs="Times New Roman"/>
        </w:rPr>
        <w:t>Dumpeti</w:t>
      </w:r>
      <w:proofErr w:type="spellEnd"/>
      <w:r w:rsidRPr="00AF78EF">
        <w:rPr>
          <w:rFonts w:ascii="Times New Roman" w:hAnsi="Times New Roman" w:cs="Times New Roman"/>
        </w:rPr>
        <w:t>”, preserving its playful tone and musical rhythm. This adaptation maintains the spirit and function of the original chant within the cultural and linguistic context of Indonesian. According to Gottlieb’s theory, dislocation is used when the subtitle requires adjustment for stylistic effect, especially in song lyrics or rhymes. Therefore, this translation exemplifies dislocation as it prioritizes tone, rhythm, and audience engagement over literal meaning.</w:t>
      </w:r>
    </w:p>
    <w:p w14:paraId="3629C3E8" w14:textId="0F38784E" w:rsidR="002C66B5" w:rsidRDefault="002C66B5" w:rsidP="008379F7">
      <w:pPr>
        <w:spacing w:after="0" w:line="360" w:lineRule="auto"/>
        <w:jc w:val="both"/>
        <w:rPr>
          <w:rFonts w:ascii="Times New Roman" w:hAnsi="Times New Roman" w:cs="Times New Roman"/>
        </w:rPr>
      </w:pPr>
      <w:r>
        <w:rPr>
          <w:rFonts w:ascii="Times New Roman" w:hAnsi="Times New Roman" w:cs="Times New Roman"/>
        </w:rPr>
        <w:t>Data [3-</w:t>
      </w:r>
      <w:r w:rsidR="00342168">
        <w:rPr>
          <w:rFonts w:ascii="Times New Roman" w:hAnsi="Times New Roman" w:cs="Times New Roman"/>
        </w:rPr>
        <w:t>10</w:t>
      </w:r>
      <w:r>
        <w:rPr>
          <w:rFonts w:ascii="Times New Roman" w:hAnsi="Times New Roman" w:cs="Times New Roman"/>
        </w:rPr>
        <w:t xml:space="preserve">] </w:t>
      </w:r>
    </w:p>
    <w:p w14:paraId="545C4063" w14:textId="77777777" w:rsidR="0035040D" w:rsidRDefault="0035040D" w:rsidP="008379F7">
      <w:pPr>
        <w:spacing w:after="0" w:line="360" w:lineRule="auto"/>
        <w:jc w:val="both"/>
        <w:rPr>
          <w:rFonts w:ascii="Times New Roman" w:hAnsi="Times New Roman" w:cs="Times New Roman"/>
        </w:rPr>
      </w:pPr>
      <w:r>
        <w:rPr>
          <w:rFonts w:ascii="Times New Roman" w:hAnsi="Times New Roman" w:cs="Times New Roman"/>
        </w:rPr>
        <w:t xml:space="preserve">SL: </w:t>
      </w:r>
      <w:r w:rsidRPr="0035040D">
        <w:rPr>
          <w:rFonts w:ascii="Times New Roman" w:hAnsi="Times New Roman" w:cs="Times New Roman"/>
        </w:rPr>
        <w:t xml:space="preserve">…we’ll go bust! Choc-apocalypse! </w:t>
      </w:r>
    </w:p>
    <w:p w14:paraId="5D9E383D" w14:textId="36F53949" w:rsidR="0035040D" w:rsidRDefault="0035040D" w:rsidP="008379F7">
      <w:pPr>
        <w:spacing w:after="0" w:line="360" w:lineRule="auto"/>
        <w:jc w:val="both"/>
        <w:rPr>
          <w:rFonts w:ascii="Times New Roman" w:hAnsi="Times New Roman" w:cs="Times New Roman"/>
        </w:rPr>
      </w:pPr>
      <w:r w:rsidRPr="003D0F95">
        <w:rPr>
          <w:rFonts w:ascii="Times New Roman" w:hAnsi="Times New Roman" w:cs="Times New Roman"/>
        </w:rPr>
        <w:t xml:space="preserve">TL: … </w:t>
      </w:r>
      <w:proofErr w:type="spellStart"/>
      <w:r w:rsidRPr="003D0F95">
        <w:rPr>
          <w:rFonts w:ascii="Times New Roman" w:hAnsi="Times New Roman" w:cs="Times New Roman"/>
        </w:rPr>
        <w:t>kita</w:t>
      </w:r>
      <w:proofErr w:type="spellEnd"/>
      <w:r w:rsidRPr="003D0F95">
        <w:rPr>
          <w:rFonts w:ascii="Times New Roman" w:hAnsi="Times New Roman" w:cs="Times New Roman"/>
        </w:rPr>
        <w:t xml:space="preserve"> </w:t>
      </w:r>
      <w:proofErr w:type="spellStart"/>
      <w:r w:rsidRPr="003D0F95">
        <w:rPr>
          <w:rFonts w:ascii="Times New Roman" w:hAnsi="Times New Roman" w:cs="Times New Roman"/>
        </w:rPr>
        <w:t>akan</w:t>
      </w:r>
      <w:proofErr w:type="spellEnd"/>
      <w:r w:rsidRPr="003D0F95">
        <w:rPr>
          <w:rFonts w:ascii="Times New Roman" w:hAnsi="Times New Roman" w:cs="Times New Roman"/>
        </w:rPr>
        <w:t xml:space="preserve"> </w:t>
      </w:r>
      <w:proofErr w:type="spellStart"/>
      <w:r w:rsidRPr="003D0F95">
        <w:rPr>
          <w:rFonts w:ascii="Times New Roman" w:hAnsi="Times New Roman" w:cs="Times New Roman"/>
        </w:rPr>
        <w:t>bangkrut</w:t>
      </w:r>
      <w:proofErr w:type="spellEnd"/>
      <w:r w:rsidRPr="003D0F95">
        <w:rPr>
          <w:rFonts w:ascii="Times New Roman" w:hAnsi="Times New Roman" w:cs="Times New Roman"/>
        </w:rPr>
        <w:t xml:space="preserve">! </w:t>
      </w:r>
      <w:proofErr w:type="spellStart"/>
      <w:r w:rsidRPr="003D0F95">
        <w:rPr>
          <w:rFonts w:ascii="Times New Roman" w:hAnsi="Times New Roman" w:cs="Times New Roman"/>
        </w:rPr>
        <w:t>Cok-kiamat</w:t>
      </w:r>
      <w:proofErr w:type="spellEnd"/>
      <w:r w:rsidRPr="003D0F95">
        <w:rPr>
          <w:rFonts w:ascii="Times New Roman" w:hAnsi="Times New Roman" w:cs="Times New Roman"/>
        </w:rPr>
        <w:t xml:space="preserve">! </w:t>
      </w:r>
    </w:p>
    <w:p w14:paraId="345F5253" w14:textId="75BF6907" w:rsidR="0035040D" w:rsidRPr="00C2699E" w:rsidRDefault="0035040D" w:rsidP="00560671">
      <w:pPr>
        <w:spacing w:after="0" w:line="360" w:lineRule="auto"/>
        <w:ind w:firstLine="720"/>
        <w:jc w:val="both"/>
        <w:rPr>
          <w:rFonts w:ascii="Times New Roman" w:hAnsi="Times New Roman" w:cs="Times New Roman"/>
        </w:rPr>
      </w:pPr>
      <w:r>
        <w:rPr>
          <w:rFonts w:ascii="Times New Roman" w:hAnsi="Times New Roman" w:cs="Times New Roman"/>
        </w:rPr>
        <w:t>Data [3-</w:t>
      </w:r>
      <w:r w:rsidR="00342168">
        <w:rPr>
          <w:rFonts w:ascii="Times New Roman" w:hAnsi="Times New Roman" w:cs="Times New Roman"/>
        </w:rPr>
        <w:t>10</w:t>
      </w:r>
      <w:r>
        <w:rPr>
          <w:rFonts w:ascii="Times New Roman" w:hAnsi="Times New Roman" w:cs="Times New Roman"/>
        </w:rPr>
        <w:t>]</w:t>
      </w:r>
      <w:r w:rsidRPr="0035040D">
        <w:rPr>
          <w:rFonts w:ascii="Times New Roman" w:hAnsi="Times New Roman" w:cs="Times New Roman"/>
        </w:rPr>
        <w:t xml:space="preserve"> can be identified as an example of Dislocation, one of Gottlieb’s subtitling strategies. The source text employs wordplay by merging chocolate with apocalypse, producing the creative term Choc-apocalypse. This combination conveys not only the seriousness of financial ruin (“go bust”) but also adds a humorous, exaggerated tone that matches the whimsical style of the film. The translator mirrors this playful construction in Indonesian with “</w:t>
      </w:r>
      <w:proofErr w:type="spellStart"/>
      <w:r w:rsidRPr="0035040D">
        <w:rPr>
          <w:rFonts w:ascii="Times New Roman" w:hAnsi="Times New Roman" w:cs="Times New Roman"/>
        </w:rPr>
        <w:t>Cok-kiamat</w:t>
      </w:r>
      <w:proofErr w:type="spellEnd"/>
      <w:r w:rsidRPr="0035040D">
        <w:rPr>
          <w:rFonts w:ascii="Times New Roman" w:hAnsi="Times New Roman" w:cs="Times New Roman"/>
        </w:rPr>
        <w:t xml:space="preserve">,” a similar blending of </w:t>
      </w:r>
      <w:proofErr w:type="spellStart"/>
      <w:r w:rsidRPr="0035040D">
        <w:rPr>
          <w:rFonts w:ascii="Times New Roman" w:hAnsi="Times New Roman" w:cs="Times New Roman"/>
        </w:rPr>
        <w:t>cokelat</w:t>
      </w:r>
      <w:proofErr w:type="spellEnd"/>
      <w:r w:rsidRPr="0035040D">
        <w:rPr>
          <w:rFonts w:ascii="Times New Roman" w:hAnsi="Times New Roman" w:cs="Times New Roman"/>
        </w:rPr>
        <w:t xml:space="preserve"> and </w:t>
      </w:r>
      <w:proofErr w:type="spellStart"/>
      <w:r w:rsidRPr="0035040D">
        <w:rPr>
          <w:rFonts w:ascii="Times New Roman" w:hAnsi="Times New Roman" w:cs="Times New Roman"/>
        </w:rPr>
        <w:t>kiamat</w:t>
      </w:r>
      <w:proofErr w:type="spellEnd"/>
      <w:r w:rsidRPr="0035040D">
        <w:rPr>
          <w:rFonts w:ascii="Times New Roman" w:hAnsi="Times New Roman" w:cs="Times New Roman"/>
        </w:rPr>
        <w:t>. By doing so, the translation successfully retains both the meaning and the stylistic impact of the original, ensuring the comedic exaggeration is not lost. Unlike condensation, which reduces length, or paraphrase, which rephrases content, this case demonstrates the adaptation of creative language into a target equivalent that produces the same rhetorical effect. Therefore, Dislocation is the most accurate classification for this subtitle.</w:t>
      </w:r>
    </w:p>
    <w:p w14:paraId="2F9BFD07" w14:textId="77777777" w:rsidR="00FE1100" w:rsidRDefault="00FE1100">
      <w:pPr>
        <w:rPr>
          <w:rFonts w:ascii="Times New Roman" w:hAnsi="Times New Roman" w:cs="Times New Roman"/>
          <w:b/>
          <w:bCs/>
        </w:rPr>
      </w:pPr>
      <w:r>
        <w:rPr>
          <w:rFonts w:ascii="Times New Roman" w:hAnsi="Times New Roman" w:cs="Times New Roman"/>
          <w:b/>
          <w:bCs/>
        </w:rPr>
        <w:br w:type="page"/>
      </w:r>
    </w:p>
    <w:p w14:paraId="28C19F21" w14:textId="07AA6972"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lastRenderedPageBreak/>
        <w:t>Condensation</w:t>
      </w:r>
    </w:p>
    <w:p w14:paraId="270283AA" w14:textId="7522EE97" w:rsidR="00217AA8" w:rsidRPr="00C2699E"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Condensation is the sixth subtitling strategy examined in this study. Condensation is a strategy applied when subtitle lines are limited, addressing this constraint by removing redundancies. This approach enhances efficiency in subtitle content.</w:t>
      </w:r>
    </w:p>
    <w:p w14:paraId="2681DFF5" w14:textId="5EB87359"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w:t>
      </w:r>
      <w:r w:rsidR="0035040D">
        <w:rPr>
          <w:rFonts w:ascii="Times New Roman" w:hAnsi="Times New Roman" w:cs="Times New Roman"/>
        </w:rPr>
        <w:t>1</w:t>
      </w:r>
      <w:r w:rsidR="00342168">
        <w:rPr>
          <w:rFonts w:ascii="Times New Roman" w:hAnsi="Times New Roman" w:cs="Times New Roman"/>
        </w:rPr>
        <w:t>1</w:t>
      </w:r>
      <w:r w:rsidRPr="00C2699E">
        <w:rPr>
          <w:rFonts w:ascii="Times New Roman" w:hAnsi="Times New Roman" w:cs="Times New Roman"/>
        </w:rPr>
        <w:t>]</w:t>
      </w:r>
    </w:p>
    <w:p w14:paraId="5F79939E"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Land ahoy!</w:t>
      </w:r>
    </w:p>
    <w:p w14:paraId="49C4DBCC" w14:textId="347909DE"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TL: </w:t>
      </w:r>
      <w:proofErr w:type="spellStart"/>
      <w:r w:rsidRPr="00C2699E">
        <w:rPr>
          <w:rFonts w:ascii="Times New Roman" w:hAnsi="Times New Roman" w:cs="Times New Roman"/>
        </w:rPr>
        <w:t>Daratan</w:t>
      </w:r>
      <w:proofErr w:type="spellEnd"/>
      <w:r w:rsidRPr="00C2699E">
        <w:rPr>
          <w:rFonts w:ascii="Times New Roman" w:hAnsi="Times New Roman" w:cs="Times New Roman"/>
        </w:rPr>
        <w:t>!</w:t>
      </w:r>
    </w:p>
    <w:p w14:paraId="28D9D46F" w14:textId="0EE086E9" w:rsidR="002A5485" w:rsidRDefault="00AF78EF"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Data [3-</w:t>
      </w:r>
      <w:r w:rsidR="00F455F3">
        <w:rPr>
          <w:rFonts w:ascii="Times New Roman" w:hAnsi="Times New Roman" w:cs="Times New Roman"/>
        </w:rPr>
        <w:t>1</w:t>
      </w:r>
      <w:r w:rsidR="00342168">
        <w:rPr>
          <w:rFonts w:ascii="Times New Roman" w:hAnsi="Times New Roman" w:cs="Times New Roman"/>
        </w:rPr>
        <w:t>1</w:t>
      </w:r>
      <w:r w:rsidRPr="00C2699E">
        <w:rPr>
          <w:rFonts w:ascii="Times New Roman" w:hAnsi="Times New Roman" w:cs="Times New Roman"/>
        </w:rPr>
        <w:t>] applies the condensation strategy. The original phrase “Land ahoy!” is a nautical expression used to announce the sighting of land from a ship, combining a noun (land) and an interjection (ahoy) to convey excitement and urgency. In the Indonesian translation, it is rendered simply as “</w:t>
      </w:r>
      <w:proofErr w:type="spellStart"/>
      <w:r w:rsidRPr="00C2699E">
        <w:rPr>
          <w:rFonts w:ascii="Times New Roman" w:hAnsi="Times New Roman" w:cs="Times New Roman"/>
        </w:rPr>
        <w:t>Daratan</w:t>
      </w:r>
      <w:proofErr w:type="spellEnd"/>
      <w:r w:rsidRPr="00C2699E">
        <w:rPr>
          <w:rFonts w:ascii="Times New Roman" w:hAnsi="Times New Roman" w:cs="Times New Roman"/>
        </w:rPr>
        <w:t>! One word that omits the interjection but retains the essential meaning. Although the expressive element of “ahoy” is not explicitly translated, the core message remains intact. This simplification of form without significant loss of meaning exemplifies the condensation strategy, which is commonly used in subtitling to ensure clarity and brevity, especially when space and time constraints are present.</w:t>
      </w:r>
    </w:p>
    <w:p w14:paraId="2030EE36" w14:textId="0607863F"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[3-1</w:t>
      </w:r>
      <w:r w:rsidR="00342168">
        <w:rPr>
          <w:rFonts w:ascii="Times New Roman" w:hAnsi="Times New Roman" w:cs="Times New Roman"/>
        </w:rPr>
        <w:t>2</w:t>
      </w:r>
      <w:r w:rsidRPr="00C2699E">
        <w:rPr>
          <w:rFonts w:ascii="Times New Roman" w:hAnsi="Times New Roman" w:cs="Times New Roman"/>
        </w:rPr>
        <w:t>]</w:t>
      </w:r>
    </w:p>
    <w:p w14:paraId="102F63F0"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By this time tomorrow, you'll be frozen solid.</w:t>
      </w:r>
    </w:p>
    <w:p w14:paraId="0519AB42"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 xml:space="preserve">TL: </w:t>
      </w:r>
      <w:proofErr w:type="spellStart"/>
      <w:r w:rsidRPr="00C2699E">
        <w:rPr>
          <w:rFonts w:ascii="Times New Roman" w:hAnsi="Times New Roman" w:cs="Times New Roman"/>
          <w:i/>
          <w:iCs/>
        </w:rPr>
        <w:t>Besok</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kau</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pasti</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sudah</w:t>
      </w:r>
      <w:proofErr w:type="spellEnd"/>
      <w:r w:rsidRPr="00C2699E">
        <w:rPr>
          <w:rFonts w:ascii="Times New Roman" w:hAnsi="Times New Roman" w:cs="Times New Roman"/>
          <w:i/>
          <w:iCs/>
        </w:rPr>
        <w:t xml:space="preserve"> </w:t>
      </w:r>
      <w:proofErr w:type="spellStart"/>
      <w:r w:rsidRPr="00C2699E">
        <w:rPr>
          <w:rFonts w:ascii="Times New Roman" w:hAnsi="Times New Roman" w:cs="Times New Roman"/>
          <w:i/>
          <w:iCs/>
        </w:rPr>
        <w:t>membeku</w:t>
      </w:r>
      <w:proofErr w:type="spellEnd"/>
      <w:r w:rsidRPr="00C2699E">
        <w:rPr>
          <w:rFonts w:ascii="Times New Roman" w:hAnsi="Times New Roman" w:cs="Times New Roman"/>
          <w:i/>
          <w:iCs/>
        </w:rPr>
        <w:t>.</w:t>
      </w:r>
    </w:p>
    <w:p w14:paraId="44CBB7E0" w14:textId="15BD011E" w:rsidR="00217AA8" w:rsidRPr="00C2699E" w:rsidRDefault="00AF78EF"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Data [3-1</w:t>
      </w:r>
      <w:r w:rsidR="00342168">
        <w:rPr>
          <w:rFonts w:ascii="Times New Roman" w:hAnsi="Times New Roman" w:cs="Times New Roman"/>
        </w:rPr>
        <w:t>2</w:t>
      </w:r>
      <w:r w:rsidRPr="00C2699E">
        <w:rPr>
          <w:rFonts w:ascii="Times New Roman" w:hAnsi="Times New Roman" w:cs="Times New Roman"/>
        </w:rPr>
        <w:t>] reflects the condensation strategy, where the dialogue is shortened without losing its core meaning. The original sentence contains a time reference (“By this time tomorrow”) and a strong visual metaphor (“frozen solid”) to emphasize the severity of the situation. However, in the Indonesian translation, it is condensed to “</w:t>
      </w:r>
      <w:proofErr w:type="spellStart"/>
      <w:r w:rsidRPr="00C2699E">
        <w:rPr>
          <w:rFonts w:ascii="Times New Roman" w:hAnsi="Times New Roman" w:cs="Times New Roman"/>
        </w:rPr>
        <w:t>Besok</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kau</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pasti</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sudah</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membeku</w:t>
      </w:r>
      <w:proofErr w:type="spellEnd"/>
      <w:r w:rsidRPr="00C2699E">
        <w:rPr>
          <w:rFonts w:ascii="Times New Roman" w:hAnsi="Times New Roman" w:cs="Times New Roman"/>
        </w:rPr>
        <w:t>”, which omits the more specific time expression “by this time” and simplifies “frozen solid” to “</w:t>
      </w:r>
      <w:proofErr w:type="spellStart"/>
      <w:r w:rsidRPr="00C2699E">
        <w:rPr>
          <w:rFonts w:ascii="Times New Roman" w:hAnsi="Times New Roman" w:cs="Times New Roman"/>
        </w:rPr>
        <w:t>membeku</w:t>
      </w:r>
      <w:proofErr w:type="spellEnd"/>
      <w:r w:rsidRPr="00C2699E">
        <w:rPr>
          <w:rFonts w:ascii="Times New Roman" w:hAnsi="Times New Roman" w:cs="Times New Roman"/>
        </w:rPr>
        <w:t>”. Despite these reductions, the essential message that the subject will be frozen by tomorrow is preserved. The condensation strategy is used here to maintain clarity and timing within subtitle constraints while still conveying the core meaning of the source dialogue.</w:t>
      </w:r>
    </w:p>
    <w:p w14:paraId="5659EF5B" w14:textId="56A45629" w:rsidR="00217AA8" w:rsidRPr="008F448D" w:rsidRDefault="00217AA8" w:rsidP="008379F7">
      <w:pPr>
        <w:spacing w:after="0" w:line="360" w:lineRule="auto"/>
        <w:jc w:val="both"/>
        <w:rPr>
          <w:rFonts w:ascii="Times New Roman" w:hAnsi="Times New Roman" w:cs="Times New Roman"/>
          <w:b/>
          <w:bCs/>
        </w:rPr>
      </w:pPr>
      <w:r w:rsidRPr="008F448D">
        <w:rPr>
          <w:rFonts w:ascii="Times New Roman" w:hAnsi="Times New Roman" w:cs="Times New Roman"/>
          <w:b/>
          <w:bCs/>
        </w:rPr>
        <w:t>Deletion</w:t>
      </w:r>
    </w:p>
    <w:p w14:paraId="53A98F02" w14:textId="265B4043" w:rsidR="0035040D" w:rsidRPr="00C2699E" w:rsidRDefault="00217AA8"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The last strategy found in the movie Wonka is Deletion. Deletion is defined as the complete removal of certain parts of a text, such as repetitions, question tags, and filler words.</w:t>
      </w:r>
    </w:p>
    <w:p w14:paraId="64F85FB7" w14:textId="7631231A"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Data [ 3-1</w:t>
      </w:r>
      <w:r w:rsidR="00342168">
        <w:rPr>
          <w:rFonts w:ascii="Times New Roman" w:hAnsi="Times New Roman" w:cs="Times New Roman"/>
        </w:rPr>
        <w:t>3</w:t>
      </w:r>
      <w:r w:rsidRPr="00C2699E">
        <w:rPr>
          <w:rFonts w:ascii="Times New Roman" w:hAnsi="Times New Roman" w:cs="Times New Roman"/>
        </w:rPr>
        <w:t>]</w:t>
      </w:r>
    </w:p>
    <w:p w14:paraId="277CEB6A" w14:textId="77777777" w:rsidR="00217AA8" w:rsidRPr="00C2699E" w:rsidRDefault="00217AA8" w:rsidP="008379F7">
      <w:pPr>
        <w:spacing w:after="0" w:line="360" w:lineRule="auto"/>
        <w:jc w:val="both"/>
        <w:rPr>
          <w:rFonts w:ascii="Times New Roman" w:hAnsi="Times New Roman" w:cs="Times New Roman"/>
        </w:rPr>
      </w:pPr>
      <w:r w:rsidRPr="00C2699E">
        <w:rPr>
          <w:rFonts w:ascii="Times New Roman" w:hAnsi="Times New Roman" w:cs="Times New Roman"/>
        </w:rPr>
        <w:t>SL: Get your filthy paws off my front door, you miserable mutt.</w:t>
      </w:r>
    </w:p>
    <w:p w14:paraId="7A89AEA6" w14:textId="7E60059D" w:rsidR="00CF3CBA" w:rsidRPr="00C2699E" w:rsidRDefault="00217AA8" w:rsidP="008379F7">
      <w:pPr>
        <w:spacing w:after="0" w:line="360" w:lineRule="auto"/>
        <w:jc w:val="both"/>
        <w:rPr>
          <w:rFonts w:ascii="Times New Roman" w:hAnsi="Times New Roman" w:cs="Times New Roman"/>
          <w:lang w:val="nb-NO"/>
        </w:rPr>
      </w:pPr>
      <w:r w:rsidRPr="00C2699E">
        <w:rPr>
          <w:rFonts w:ascii="Times New Roman" w:hAnsi="Times New Roman" w:cs="Times New Roman"/>
          <w:lang w:val="nb-NO"/>
        </w:rPr>
        <w:t>TL:</w:t>
      </w:r>
      <w:r w:rsidRPr="00C2699E">
        <w:rPr>
          <w:rFonts w:ascii="Times New Roman" w:hAnsi="Times New Roman" w:cs="Times New Roman"/>
          <w:i/>
          <w:iCs/>
          <w:lang w:val="nb-NO"/>
        </w:rPr>
        <w:t>Singkirkan kaki kotormu dari pintuku</w:t>
      </w:r>
      <w:r w:rsidRPr="00C2699E">
        <w:rPr>
          <w:rFonts w:ascii="Times New Roman" w:hAnsi="Times New Roman" w:cs="Times New Roman"/>
          <w:lang w:val="nb-NO"/>
        </w:rPr>
        <w:t>.</w:t>
      </w:r>
    </w:p>
    <w:p w14:paraId="2F43BE07" w14:textId="398E623B" w:rsidR="00217AA8" w:rsidRDefault="00AF78EF"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lastRenderedPageBreak/>
        <w:t>Data [3-1</w:t>
      </w:r>
      <w:r w:rsidR="00342168">
        <w:rPr>
          <w:rFonts w:ascii="Times New Roman" w:hAnsi="Times New Roman" w:cs="Times New Roman"/>
        </w:rPr>
        <w:t>3</w:t>
      </w:r>
      <w:r w:rsidRPr="00C2699E">
        <w:rPr>
          <w:rFonts w:ascii="Times New Roman" w:hAnsi="Times New Roman" w:cs="Times New Roman"/>
        </w:rPr>
        <w:t>] demonstrates the use of the deletion strategy in this subtitle. The original dialogue, "Get your filthy paws off my front door, you miserable mutt," is translated into Indonesian as "</w:t>
      </w:r>
      <w:proofErr w:type="spellStart"/>
      <w:r w:rsidRPr="00C2699E">
        <w:rPr>
          <w:rFonts w:ascii="Times New Roman" w:hAnsi="Times New Roman" w:cs="Times New Roman"/>
        </w:rPr>
        <w:t>Singkirkan</w:t>
      </w:r>
      <w:proofErr w:type="spellEnd"/>
      <w:r w:rsidRPr="00C2699E">
        <w:rPr>
          <w:rFonts w:ascii="Times New Roman" w:hAnsi="Times New Roman" w:cs="Times New Roman"/>
        </w:rPr>
        <w:t xml:space="preserve"> kaki </w:t>
      </w:r>
      <w:proofErr w:type="spellStart"/>
      <w:r w:rsidRPr="00C2699E">
        <w:rPr>
          <w:rFonts w:ascii="Times New Roman" w:hAnsi="Times New Roman" w:cs="Times New Roman"/>
        </w:rPr>
        <w:t>kotormu</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dari</w:t>
      </w:r>
      <w:proofErr w:type="spellEnd"/>
      <w:r w:rsidRPr="00C2699E">
        <w:rPr>
          <w:rFonts w:ascii="Times New Roman" w:hAnsi="Times New Roman" w:cs="Times New Roman"/>
        </w:rPr>
        <w:t xml:space="preserve"> </w:t>
      </w:r>
      <w:proofErr w:type="spellStart"/>
      <w:r w:rsidRPr="00C2699E">
        <w:rPr>
          <w:rFonts w:ascii="Times New Roman" w:hAnsi="Times New Roman" w:cs="Times New Roman"/>
        </w:rPr>
        <w:t>pintuku</w:t>
      </w:r>
      <w:proofErr w:type="spellEnd"/>
      <w:r w:rsidRPr="00C2699E">
        <w:rPr>
          <w:rFonts w:ascii="Times New Roman" w:hAnsi="Times New Roman" w:cs="Times New Roman"/>
        </w:rPr>
        <w:t>." In this case, the essential command is preserved in the target language, maintaining the core message and intent. However, the insulting phrase "you miserable mutt" is omitted entirely. This omission reflects the deletion strategy, where non-essential elements such as exclamations and insults are removed to suit subtitling constraints like time, space, and viewer readability. While part of the expressive force is lost, the overall meaning remains clear and functional in the context of the scene.</w:t>
      </w:r>
    </w:p>
    <w:p w14:paraId="0EFE105E" w14:textId="003D5805" w:rsidR="00CF3CBA" w:rsidRPr="00560671" w:rsidRDefault="00342168" w:rsidP="00560671">
      <w:pPr>
        <w:pStyle w:val="ListParagraph"/>
        <w:numPr>
          <w:ilvl w:val="0"/>
          <w:numId w:val="3"/>
        </w:numPr>
        <w:spacing w:before="240" w:after="0" w:line="360" w:lineRule="auto"/>
        <w:ind w:hanging="720"/>
        <w:jc w:val="both"/>
        <w:rPr>
          <w:rFonts w:ascii="Times New Roman" w:hAnsi="Times New Roman" w:cs="Times New Roman"/>
          <w:b/>
          <w:bCs/>
        </w:rPr>
      </w:pPr>
      <w:r w:rsidRPr="00560671">
        <w:rPr>
          <w:rFonts w:ascii="Times New Roman" w:hAnsi="Times New Roman" w:cs="Times New Roman"/>
          <w:b/>
          <w:bCs/>
        </w:rPr>
        <w:t>CONCLUSION AND SUGGESTIONS</w:t>
      </w:r>
    </w:p>
    <w:p w14:paraId="15A40E9C" w14:textId="1860183C" w:rsidR="00595FC9" w:rsidRDefault="00595FC9" w:rsidP="00560671">
      <w:pPr>
        <w:spacing w:after="0" w:line="360" w:lineRule="auto"/>
        <w:ind w:firstLine="720"/>
        <w:jc w:val="both"/>
        <w:rPr>
          <w:rFonts w:ascii="Times New Roman" w:hAnsi="Times New Roman" w:cs="Times New Roman"/>
        </w:rPr>
      </w:pPr>
      <w:r w:rsidRPr="00C2699E">
        <w:rPr>
          <w:rFonts w:ascii="Times New Roman" w:hAnsi="Times New Roman" w:cs="Times New Roman"/>
        </w:rPr>
        <w:t>Based on the results of the analysis of the Indonesian subtitles in the movie Wonka, this study has successfully identified seven types of subtitling strategies based on Gottlieb’s theory (1992), namely expansion, paraphrase, transfer, imitation, dislocation, condensation, and deletion. The</w:t>
      </w:r>
      <w:r w:rsidR="005D3D1D">
        <w:rPr>
          <w:rFonts w:ascii="Times New Roman" w:hAnsi="Times New Roman" w:cs="Times New Roman"/>
        </w:rPr>
        <w:t xml:space="preserve"> most </w:t>
      </w:r>
      <w:r w:rsidRPr="00C2699E">
        <w:rPr>
          <w:rFonts w:ascii="Times New Roman" w:hAnsi="Times New Roman" w:cs="Times New Roman"/>
        </w:rPr>
        <w:t>frequency found in the movie is paraphrase strategy. In contrast, expansion was the least applied, indicating that additional explanations for audience comprehension were rarely required. The subtitling strategies used in Wonka play an important role in transferring meaning, maintaining cultural relevance, and ensuring that the dialogue remains understandable within the technical constraints of audiovisual translation. Each strategy reflects different translator considerations, such as the need to adapt idioms (paraphrase), retain original terms and names (imitation), or reduce text for timing</w:t>
      </w:r>
      <w:r w:rsidR="00D67079" w:rsidRPr="00C2699E">
        <w:rPr>
          <w:rFonts w:ascii="Times New Roman" w:hAnsi="Times New Roman" w:cs="Times New Roman"/>
        </w:rPr>
        <w:t xml:space="preserve"> </w:t>
      </w:r>
      <w:r w:rsidRPr="00C2699E">
        <w:rPr>
          <w:rFonts w:ascii="Times New Roman" w:hAnsi="Times New Roman" w:cs="Times New Roman"/>
        </w:rPr>
        <w:t>(condensation and deletion). For example, paraphrase adapts figurative language into natural Indonesian expressions, while transfer preserves the original meaning and sentence structure. Dislocation adjusts playful or rhythmic language to fit the cultural and linguistic style of the target audience</w:t>
      </w:r>
      <w:r w:rsidR="00342168" w:rsidRPr="00342168">
        <w:rPr>
          <w:rFonts w:ascii="Times New Roman" w:hAnsi="Times New Roman" w:cs="Times New Roman"/>
        </w:rPr>
        <w:t>.</w:t>
      </w:r>
      <w:r w:rsidR="00342168">
        <w:rPr>
          <w:rFonts w:ascii="Times New Roman" w:hAnsi="Times New Roman" w:cs="Times New Roman"/>
        </w:rPr>
        <w:t xml:space="preserve"> Furthermore, subtitler needs to adapt f</w:t>
      </w:r>
      <w:r w:rsidR="00342168" w:rsidRPr="00342168">
        <w:rPr>
          <w:rFonts w:ascii="Times New Roman" w:hAnsi="Times New Roman" w:cs="Times New Roman"/>
        </w:rPr>
        <w:t xml:space="preserve">igurative language and idioms </w:t>
      </w:r>
      <w:r w:rsidR="00342168">
        <w:rPr>
          <w:rFonts w:ascii="Times New Roman" w:hAnsi="Times New Roman" w:cs="Times New Roman"/>
        </w:rPr>
        <w:t xml:space="preserve">to Indonesian </w:t>
      </w:r>
      <w:r w:rsidR="00342168" w:rsidRPr="00342168">
        <w:rPr>
          <w:rFonts w:ascii="Times New Roman" w:hAnsi="Times New Roman" w:cs="Times New Roman"/>
        </w:rPr>
        <w:t xml:space="preserve">in a way that feels natural without losing their expressive function. </w:t>
      </w:r>
      <w:r w:rsidR="00342168">
        <w:rPr>
          <w:rFonts w:ascii="Times New Roman" w:hAnsi="Times New Roman" w:cs="Times New Roman"/>
        </w:rPr>
        <w:t>Subtitler</w:t>
      </w:r>
      <w:r w:rsidR="00342168" w:rsidRPr="00342168">
        <w:rPr>
          <w:rFonts w:ascii="Times New Roman" w:hAnsi="Times New Roman" w:cs="Times New Roman"/>
        </w:rPr>
        <w:t xml:space="preserve"> are also encouraged to use condensation and deletion selectively, avoiding unnecessary loss of nuance. When dealing with proper names, cultural references, or wordplay, strategies like imitation and dislocation can help maintain the </w:t>
      </w:r>
      <w:proofErr w:type="spellStart"/>
      <w:r w:rsidR="00342168" w:rsidRPr="00342168">
        <w:rPr>
          <w:rFonts w:ascii="Times New Roman" w:hAnsi="Times New Roman" w:cs="Times New Roman"/>
        </w:rPr>
        <w:t>flavor</w:t>
      </w:r>
      <w:proofErr w:type="spellEnd"/>
      <w:r w:rsidR="00342168" w:rsidRPr="00342168">
        <w:rPr>
          <w:rFonts w:ascii="Times New Roman" w:hAnsi="Times New Roman" w:cs="Times New Roman"/>
        </w:rPr>
        <w:t xml:space="preserve"> of the original text while making it accessible to viewers. Finally, keeping subtitles concise yet faithful to the source dialogue will enhance viewer engagement and comprehension</w:t>
      </w:r>
      <w:r w:rsidR="00B250DC">
        <w:rPr>
          <w:rFonts w:ascii="Times New Roman" w:hAnsi="Times New Roman" w:cs="Times New Roman"/>
        </w:rPr>
        <w:t>.</w:t>
      </w:r>
    </w:p>
    <w:p w14:paraId="6C6F8EF9" w14:textId="77777777" w:rsidR="00B250DC" w:rsidRDefault="00B250DC" w:rsidP="00BA08C6">
      <w:pPr>
        <w:spacing w:line="360" w:lineRule="auto"/>
        <w:jc w:val="both"/>
        <w:rPr>
          <w:rFonts w:ascii="Times New Roman" w:hAnsi="Times New Roman" w:cs="Times New Roman"/>
        </w:rPr>
      </w:pPr>
    </w:p>
    <w:p w14:paraId="4A8F36CE" w14:textId="77777777" w:rsidR="00FE1100" w:rsidRDefault="00FE1100">
      <w:pPr>
        <w:rPr>
          <w:rFonts w:ascii="Times New Roman" w:hAnsi="Times New Roman" w:cs="Times New Roman"/>
          <w:b/>
          <w:bCs/>
        </w:rPr>
      </w:pPr>
      <w:r>
        <w:rPr>
          <w:rFonts w:ascii="Times New Roman" w:hAnsi="Times New Roman" w:cs="Times New Roman"/>
          <w:b/>
          <w:bCs/>
        </w:rPr>
        <w:br w:type="page"/>
      </w:r>
    </w:p>
    <w:p w14:paraId="4599D484" w14:textId="0E46BB61" w:rsidR="00CF3CBA" w:rsidRPr="008F448D" w:rsidRDefault="00B250DC" w:rsidP="003F1C86">
      <w:pPr>
        <w:spacing w:after="0" w:line="360" w:lineRule="auto"/>
        <w:jc w:val="both"/>
        <w:rPr>
          <w:rFonts w:ascii="Times New Roman" w:hAnsi="Times New Roman" w:cs="Times New Roman"/>
          <w:b/>
          <w:bCs/>
        </w:rPr>
      </w:pPr>
      <w:r w:rsidRPr="008F448D">
        <w:rPr>
          <w:rFonts w:ascii="Times New Roman" w:hAnsi="Times New Roman" w:cs="Times New Roman"/>
          <w:b/>
          <w:bCs/>
        </w:rPr>
        <w:lastRenderedPageBreak/>
        <w:t>REFERENCES</w:t>
      </w:r>
    </w:p>
    <w:p w14:paraId="658AEC69"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Ayu</w:t>
      </w:r>
      <w:proofErr w:type="spellEnd"/>
      <w:r w:rsidRPr="003F1C86">
        <w:rPr>
          <w:rFonts w:ascii="Times New Roman" w:hAnsi="Times New Roman" w:cs="Times New Roman"/>
          <w:color w:val="000000"/>
          <w:szCs w:val="21"/>
        </w:rPr>
        <w:t>, I.G.A.S. (2020). Subtitling strategies and readability in the Indonesian subtitle of Frozen II movie. Journal of Language and Translation Studies, 6(2), 55.</w:t>
      </w:r>
    </w:p>
    <w:p w14:paraId="13328901" w14:textId="3C7D6888"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 </w:t>
      </w:r>
      <w:proofErr w:type="spellStart"/>
      <w:r w:rsidRPr="003F1C86">
        <w:rPr>
          <w:rFonts w:ascii="Times New Roman" w:hAnsi="Times New Roman" w:cs="Times New Roman"/>
          <w:color w:val="000000"/>
          <w:szCs w:val="21"/>
        </w:rPr>
        <w:t>Basnnett</w:t>
      </w:r>
      <w:proofErr w:type="spellEnd"/>
      <w:r w:rsidRPr="003F1C86">
        <w:rPr>
          <w:rFonts w:ascii="Times New Roman" w:hAnsi="Times New Roman" w:cs="Times New Roman"/>
          <w:color w:val="000000"/>
          <w:szCs w:val="21"/>
        </w:rPr>
        <w:t xml:space="preserve">, S. (1995). Translation, history and culture. USA: </w:t>
      </w:r>
      <w:proofErr w:type="spellStart"/>
      <w:r w:rsidRPr="003F1C86">
        <w:rPr>
          <w:rFonts w:ascii="Times New Roman" w:hAnsi="Times New Roman" w:cs="Times New Roman"/>
          <w:color w:val="000000"/>
          <w:szCs w:val="21"/>
        </w:rPr>
        <w:t>Cassell</w:t>
      </w:r>
      <w:proofErr w:type="spellEnd"/>
      <w:r w:rsidRPr="003F1C86">
        <w:rPr>
          <w:rFonts w:ascii="Times New Roman" w:hAnsi="Times New Roman" w:cs="Times New Roman"/>
          <w:color w:val="000000"/>
          <w:szCs w:val="21"/>
        </w:rPr>
        <w:t>. p. 33.</w:t>
      </w:r>
    </w:p>
    <w:p w14:paraId="1BF3AE64" w14:textId="321FF4DC"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 Brown, D. (2000). Angels and demons (1st ed.). New York: Pocket Books, p. 27.</w:t>
      </w:r>
    </w:p>
    <w:p w14:paraId="688D3703" w14:textId="0F017264"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 </w:t>
      </w:r>
      <w:proofErr w:type="spellStart"/>
      <w:r w:rsidRPr="003F1C86">
        <w:rPr>
          <w:rFonts w:ascii="Times New Roman" w:hAnsi="Times New Roman" w:cs="Times New Roman"/>
          <w:color w:val="000000"/>
          <w:szCs w:val="21"/>
        </w:rPr>
        <w:t>Díaz</w:t>
      </w:r>
      <w:proofErr w:type="spellEnd"/>
      <w:r w:rsidRPr="003F1C86">
        <w:rPr>
          <w:rFonts w:ascii="Times New Roman" w:hAnsi="Times New Roman" w:cs="Times New Roman"/>
          <w:color w:val="000000"/>
          <w:szCs w:val="21"/>
        </w:rPr>
        <w:t xml:space="preserve"> Cintas, J. (2008). The didactics of </w:t>
      </w:r>
      <w:proofErr w:type="spellStart"/>
      <w:r w:rsidRPr="003F1C86">
        <w:rPr>
          <w:rFonts w:ascii="Times New Roman" w:hAnsi="Times New Roman" w:cs="Times New Roman"/>
          <w:color w:val="000000"/>
          <w:szCs w:val="21"/>
        </w:rPr>
        <w:t>audiovisual</w:t>
      </w:r>
      <w:proofErr w:type="spellEnd"/>
      <w:r w:rsidRPr="003F1C86">
        <w:rPr>
          <w:rFonts w:ascii="Times New Roman" w:hAnsi="Times New Roman" w:cs="Times New Roman"/>
          <w:color w:val="000000"/>
          <w:szCs w:val="21"/>
        </w:rPr>
        <w:t xml:space="preserve"> translation. University College London, p. 40.</w:t>
      </w:r>
      <w:hyperlink r:id="rId14" w:tgtFrame="_blank" w:history="1">
        <w:r w:rsidRPr="003F1C86">
          <w:rPr>
            <w:rStyle w:val="Hyperlink"/>
            <w:rFonts w:ascii="Times New Roman" w:hAnsi="Times New Roman" w:cs="Times New Roman"/>
            <w:szCs w:val="21"/>
          </w:rPr>
          <w:t>https://doi.org/10.1075/btl.77</w:t>
        </w:r>
      </w:hyperlink>
    </w:p>
    <w:p w14:paraId="28B5119D"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Díaz</w:t>
      </w:r>
      <w:proofErr w:type="spellEnd"/>
      <w:r w:rsidRPr="003F1C86">
        <w:rPr>
          <w:rFonts w:ascii="Times New Roman" w:hAnsi="Times New Roman" w:cs="Times New Roman"/>
          <w:color w:val="000000"/>
          <w:szCs w:val="21"/>
        </w:rPr>
        <w:t>-Cintas, J. (2012). Subtitling: Theory, practice and research. Routledge, London, p. 250.</w:t>
      </w:r>
    </w:p>
    <w:p w14:paraId="1B7284FF"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Gottlieb, H. (1992). Subtitling - A new university discipline. The Translator. University of Copenhagen, p. 166.</w:t>
      </w:r>
      <w:hyperlink r:id="rId15" w:tgtFrame="_blank" w:history="1">
        <w:r w:rsidRPr="003F1C86">
          <w:rPr>
            <w:rStyle w:val="Hyperlink"/>
            <w:rFonts w:ascii="Times New Roman" w:hAnsi="Times New Roman" w:cs="Times New Roman"/>
            <w:szCs w:val="21"/>
          </w:rPr>
          <w:t>https://doi.org/10.1075/z.56.26got</w:t>
        </w:r>
      </w:hyperlink>
    </w:p>
    <w:p w14:paraId="139ECDD9"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 xml:space="preserve">Isa, J.K. (1994). </w:t>
      </w:r>
      <w:proofErr w:type="spellStart"/>
      <w:r w:rsidRPr="003F1C86">
        <w:rPr>
          <w:rFonts w:ascii="Times New Roman" w:hAnsi="Times New Roman" w:cs="Times New Roman"/>
          <w:color w:val="000000"/>
          <w:szCs w:val="21"/>
        </w:rPr>
        <w:t>Perkumpulan</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kebahagiaan</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dan</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keberuntungan</w:t>
      </w:r>
      <w:proofErr w:type="spellEnd"/>
      <w:r w:rsidRPr="003F1C86">
        <w:rPr>
          <w:rFonts w:ascii="Times New Roman" w:hAnsi="Times New Roman" w:cs="Times New Roman"/>
          <w:color w:val="000000"/>
          <w:szCs w:val="21"/>
        </w:rPr>
        <w:t xml:space="preserve">. Jakarta: </w:t>
      </w:r>
      <w:proofErr w:type="spellStart"/>
      <w:r w:rsidRPr="003F1C86">
        <w:rPr>
          <w:rFonts w:ascii="Times New Roman" w:hAnsi="Times New Roman" w:cs="Times New Roman"/>
          <w:color w:val="000000"/>
          <w:szCs w:val="21"/>
        </w:rPr>
        <w:t>Gramedia</w:t>
      </w:r>
      <w:proofErr w:type="spellEnd"/>
      <w:r w:rsidRPr="003F1C86">
        <w:rPr>
          <w:rFonts w:ascii="Times New Roman" w:hAnsi="Times New Roman" w:cs="Times New Roman"/>
          <w:color w:val="000000"/>
          <w:szCs w:val="21"/>
        </w:rPr>
        <w:t>, p. 266.</w:t>
      </w:r>
    </w:p>
    <w:p w14:paraId="1D2C01E2"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Jakobson</w:t>
      </w:r>
      <w:proofErr w:type="spellEnd"/>
      <w:r w:rsidRPr="003F1C86">
        <w:rPr>
          <w:rFonts w:ascii="Times New Roman" w:hAnsi="Times New Roman" w:cs="Times New Roman"/>
          <w:color w:val="000000"/>
          <w:szCs w:val="21"/>
        </w:rPr>
        <w:t>, R. (1959). On linguistic aspects of translation. In Selected writings II: Word and language (pp. 260-266). The Hague: Mouton.</w:t>
      </w:r>
    </w:p>
    <w:p w14:paraId="6AFA0CE2"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Jakobson</w:t>
      </w:r>
      <w:proofErr w:type="spellEnd"/>
      <w:r w:rsidRPr="003F1C86">
        <w:rPr>
          <w:rFonts w:ascii="Times New Roman" w:hAnsi="Times New Roman" w:cs="Times New Roman"/>
          <w:color w:val="000000"/>
          <w:szCs w:val="21"/>
        </w:rPr>
        <w:t xml:space="preserve">, R. (1960). </w:t>
      </w:r>
      <w:proofErr w:type="spellStart"/>
      <w:r w:rsidRPr="003F1C86">
        <w:rPr>
          <w:rFonts w:ascii="Times New Roman" w:hAnsi="Times New Roman" w:cs="Times New Roman"/>
          <w:color w:val="000000"/>
          <w:szCs w:val="21"/>
        </w:rPr>
        <w:t>Jakobson's</w:t>
      </w:r>
      <w:proofErr w:type="spellEnd"/>
      <w:r w:rsidRPr="003F1C86">
        <w:rPr>
          <w:rFonts w:ascii="Times New Roman" w:hAnsi="Times New Roman" w:cs="Times New Roman"/>
          <w:color w:val="000000"/>
          <w:szCs w:val="21"/>
        </w:rPr>
        <w:t xml:space="preserve"> functions of language. In Selected writings I: Phonological studies (pp. 350-377). The Hague: Mouton.</w:t>
      </w:r>
    </w:p>
    <w:p w14:paraId="7C50E5EB"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Koesalamwardi</w:t>
      </w:r>
      <w:proofErr w:type="spellEnd"/>
      <w:r w:rsidRPr="003F1C86">
        <w:rPr>
          <w:rFonts w:ascii="Times New Roman" w:hAnsi="Times New Roman" w:cs="Times New Roman"/>
          <w:color w:val="000000"/>
          <w:szCs w:val="21"/>
        </w:rPr>
        <w:t xml:space="preserve">, I.B. (2005). </w:t>
      </w:r>
      <w:proofErr w:type="spellStart"/>
      <w:r w:rsidRPr="003F1C86">
        <w:rPr>
          <w:rFonts w:ascii="Times New Roman" w:hAnsi="Times New Roman" w:cs="Times New Roman"/>
          <w:color w:val="000000"/>
          <w:szCs w:val="21"/>
        </w:rPr>
        <w:t>Malaikat</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dan</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iblis</w:t>
      </w:r>
      <w:proofErr w:type="spellEnd"/>
      <w:r w:rsidRPr="003F1C86">
        <w:rPr>
          <w:rFonts w:ascii="Times New Roman" w:hAnsi="Times New Roman" w:cs="Times New Roman"/>
          <w:color w:val="000000"/>
          <w:szCs w:val="21"/>
        </w:rPr>
        <w:t xml:space="preserve">. Jakarta: </w:t>
      </w:r>
      <w:proofErr w:type="spellStart"/>
      <w:r w:rsidRPr="003F1C86">
        <w:rPr>
          <w:rFonts w:ascii="Times New Roman" w:hAnsi="Times New Roman" w:cs="Times New Roman"/>
          <w:color w:val="000000"/>
          <w:szCs w:val="21"/>
        </w:rPr>
        <w:t>Pustaka</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Primatama</w:t>
      </w:r>
      <w:proofErr w:type="spellEnd"/>
      <w:r w:rsidRPr="003F1C86">
        <w:rPr>
          <w:rFonts w:ascii="Times New Roman" w:hAnsi="Times New Roman" w:cs="Times New Roman"/>
          <w:color w:val="000000"/>
          <w:szCs w:val="21"/>
        </w:rPr>
        <w:t>, p. 19.</w:t>
      </w:r>
    </w:p>
    <w:p w14:paraId="66FF599A"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Munday</w:t>
      </w:r>
      <w:proofErr w:type="spellEnd"/>
      <w:r w:rsidRPr="003F1C86">
        <w:rPr>
          <w:rFonts w:ascii="Times New Roman" w:hAnsi="Times New Roman" w:cs="Times New Roman"/>
          <w:color w:val="000000"/>
          <w:szCs w:val="21"/>
        </w:rPr>
        <w:t>, J. (2001). Introducing translation studies: Theories and applications. Routledge, London, p. 25.</w:t>
      </w:r>
    </w:p>
    <w:p w14:paraId="79D8F8DC"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Pramatana</w:t>
      </w:r>
      <w:proofErr w:type="spellEnd"/>
      <w:r w:rsidRPr="003F1C86">
        <w:rPr>
          <w:rFonts w:ascii="Times New Roman" w:hAnsi="Times New Roman" w:cs="Times New Roman"/>
          <w:color w:val="000000"/>
          <w:szCs w:val="21"/>
        </w:rPr>
        <w:t xml:space="preserve">, A.A. (2021). An analysis of subtitling strategies of Indonesian subtitles on the movie entitled Harry Potter and the Sorcerer's Stone. </w:t>
      </w:r>
      <w:proofErr w:type="spellStart"/>
      <w:r w:rsidRPr="003F1C86">
        <w:rPr>
          <w:rFonts w:ascii="Times New Roman" w:hAnsi="Times New Roman" w:cs="Times New Roman"/>
          <w:color w:val="000000"/>
          <w:szCs w:val="21"/>
        </w:rPr>
        <w:t>Jurnal</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Linguistik</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Terapan</w:t>
      </w:r>
      <w:proofErr w:type="spellEnd"/>
      <w:r w:rsidRPr="003F1C86">
        <w:rPr>
          <w:rFonts w:ascii="Times New Roman" w:hAnsi="Times New Roman" w:cs="Times New Roman"/>
          <w:color w:val="000000"/>
          <w:szCs w:val="21"/>
        </w:rPr>
        <w:t>, 11-12.</w:t>
      </w:r>
    </w:p>
    <w:p w14:paraId="3FE94C78"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Putra, I.N.A.J. (2020). Subtitling strategies in The Boss Baby: Back in Business series. International Journal of Linguistics, Literature and Translation, 3(8), 25-26.</w:t>
      </w:r>
    </w:p>
    <w:p w14:paraId="5EB614AE"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lastRenderedPageBreak/>
        <w:t>Simanjuntak</w:t>
      </w:r>
      <w:proofErr w:type="spellEnd"/>
      <w:r w:rsidRPr="003F1C86">
        <w:rPr>
          <w:rFonts w:ascii="Times New Roman" w:hAnsi="Times New Roman" w:cs="Times New Roman"/>
          <w:color w:val="000000"/>
          <w:szCs w:val="21"/>
        </w:rPr>
        <w:t xml:space="preserve">, N.V.N. (2013). Subtitling strategies in "Real Steel" movie (thesis). Semarang: Faculty of Cultural Studies, </w:t>
      </w:r>
      <w:proofErr w:type="spellStart"/>
      <w:r w:rsidRPr="003F1C86">
        <w:rPr>
          <w:rFonts w:ascii="Times New Roman" w:hAnsi="Times New Roman" w:cs="Times New Roman"/>
          <w:color w:val="000000"/>
          <w:szCs w:val="21"/>
        </w:rPr>
        <w:t>Universitas</w:t>
      </w:r>
      <w:proofErr w:type="spellEnd"/>
      <w:r w:rsidRPr="003F1C86">
        <w:rPr>
          <w:rFonts w:ascii="Times New Roman" w:hAnsi="Times New Roman" w:cs="Times New Roman"/>
          <w:color w:val="000000"/>
          <w:szCs w:val="21"/>
        </w:rPr>
        <w:t xml:space="preserve"> Dian </w:t>
      </w:r>
      <w:proofErr w:type="spellStart"/>
      <w:r w:rsidRPr="003F1C86">
        <w:rPr>
          <w:rFonts w:ascii="Times New Roman" w:hAnsi="Times New Roman" w:cs="Times New Roman"/>
          <w:color w:val="000000"/>
          <w:szCs w:val="21"/>
        </w:rPr>
        <w:t>Nuswantoro</w:t>
      </w:r>
      <w:proofErr w:type="spellEnd"/>
      <w:r w:rsidRPr="003F1C86">
        <w:rPr>
          <w:rFonts w:ascii="Times New Roman" w:hAnsi="Times New Roman" w:cs="Times New Roman"/>
          <w:color w:val="000000"/>
          <w:szCs w:val="21"/>
        </w:rPr>
        <w:t>, p. 45.</w:t>
      </w:r>
    </w:p>
    <w:p w14:paraId="7339EB53"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r w:rsidRPr="003F1C86">
        <w:rPr>
          <w:rFonts w:ascii="Times New Roman" w:hAnsi="Times New Roman" w:cs="Times New Roman"/>
          <w:color w:val="000000"/>
          <w:szCs w:val="21"/>
        </w:rPr>
        <w:t>Tan, A. (1990). The Joy Luck Club. New York: G.P. Putnam's Sons, p. 176.</w:t>
      </w:r>
    </w:p>
    <w:p w14:paraId="10FB4052" w14:textId="77777777" w:rsidR="003F1C86" w:rsidRPr="003F1C86" w:rsidRDefault="003F1C86" w:rsidP="003F1C86">
      <w:pPr>
        <w:spacing w:before="120" w:after="240" w:line="360" w:lineRule="auto"/>
        <w:ind w:left="720" w:hanging="720"/>
        <w:jc w:val="both"/>
        <w:rPr>
          <w:rFonts w:ascii="Times New Roman" w:hAnsi="Times New Roman" w:cs="Times New Roman"/>
          <w:color w:val="000000"/>
          <w:szCs w:val="21"/>
        </w:rPr>
      </w:pPr>
      <w:proofErr w:type="spellStart"/>
      <w:r w:rsidRPr="003F1C86">
        <w:rPr>
          <w:rFonts w:ascii="Times New Roman" w:hAnsi="Times New Roman" w:cs="Times New Roman"/>
          <w:color w:val="000000"/>
          <w:szCs w:val="21"/>
        </w:rPr>
        <w:t>Yuliasri</w:t>
      </w:r>
      <w:proofErr w:type="spellEnd"/>
      <w:r w:rsidRPr="003F1C86">
        <w:rPr>
          <w:rFonts w:ascii="Times New Roman" w:hAnsi="Times New Roman" w:cs="Times New Roman"/>
          <w:color w:val="000000"/>
          <w:szCs w:val="21"/>
        </w:rPr>
        <w:t xml:space="preserve">, I., &amp; </w:t>
      </w:r>
      <w:proofErr w:type="spellStart"/>
      <w:r w:rsidRPr="003F1C86">
        <w:rPr>
          <w:rFonts w:ascii="Times New Roman" w:hAnsi="Times New Roman" w:cs="Times New Roman"/>
          <w:color w:val="000000"/>
          <w:szCs w:val="21"/>
        </w:rPr>
        <w:t>Nababan</w:t>
      </w:r>
      <w:proofErr w:type="spellEnd"/>
      <w:r w:rsidRPr="003F1C86">
        <w:rPr>
          <w:rFonts w:ascii="Times New Roman" w:hAnsi="Times New Roman" w:cs="Times New Roman"/>
          <w:color w:val="000000"/>
          <w:szCs w:val="21"/>
        </w:rPr>
        <w:t xml:space="preserve">, M.R. (2019). Translation techniques and quality assessment in the Indonesian translation of Harry Potter novel. </w:t>
      </w:r>
      <w:proofErr w:type="spellStart"/>
      <w:r w:rsidRPr="003F1C86">
        <w:rPr>
          <w:rFonts w:ascii="Times New Roman" w:hAnsi="Times New Roman" w:cs="Times New Roman"/>
          <w:color w:val="000000"/>
          <w:szCs w:val="21"/>
        </w:rPr>
        <w:t>Jurnal</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Ilmu</w:t>
      </w:r>
      <w:proofErr w:type="spellEnd"/>
      <w:r w:rsidRPr="003F1C86">
        <w:rPr>
          <w:rFonts w:ascii="Times New Roman" w:hAnsi="Times New Roman" w:cs="Times New Roman"/>
          <w:color w:val="000000"/>
          <w:szCs w:val="21"/>
        </w:rPr>
        <w:t xml:space="preserve"> </w:t>
      </w:r>
      <w:proofErr w:type="spellStart"/>
      <w:r w:rsidRPr="003F1C86">
        <w:rPr>
          <w:rFonts w:ascii="Times New Roman" w:hAnsi="Times New Roman" w:cs="Times New Roman"/>
          <w:color w:val="000000"/>
          <w:szCs w:val="21"/>
        </w:rPr>
        <w:t>Budaya</w:t>
      </w:r>
      <w:proofErr w:type="spellEnd"/>
      <w:r w:rsidRPr="003F1C86">
        <w:rPr>
          <w:rFonts w:ascii="Times New Roman" w:hAnsi="Times New Roman" w:cs="Times New Roman"/>
          <w:color w:val="000000"/>
          <w:szCs w:val="21"/>
        </w:rPr>
        <w:t>, 15-25.</w:t>
      </w:r>
    </w:p>
    <w:p w14:paraId="11DF3EEB" w14:textId="77777777" w:rsidR="003F1C86" w:rsidRDefault="003F1C86">
      <w:pPr>
        <w:rPr>
          <w:sz w:val="20"/>
          <w:szCs w:val="20"/>
        </w:rPr>
      </w:pPr>
    </w:p>
    <w:p w14:paraId="47F57C40" w14:textId="20E19001" w:rsidR="00684C5D" w:rsidRDefault="00684C5D" w:rsidP="001F5CE8">
      <w:pPr>
        <w:spacing w:after="0" w:line="360" w:lineRule="auto"/>
        <w:jc w:val="both"/>
        <w:rPr>
          <w:rFonts w:ascii="Times New Roman" w:hAnsi="Times New Roman" w:cs="Times New Roman"/>
        </w:rPr>
      </w:pPr>
    </w:p>
    <w:p w14:paraId="7F93E97F" w14:textId="77777777" w:rsidR="002A5484" w:rsidRDefault="002A5484">
      <w:pPr>
        <w:spacing w:after="0" w:line="360" w:lineRule="auto"/>
        <w:jc w:val="both"/>
        <w:rPr>
          <w:rFonts w:ascii="Times New Roman" w:hAnsi="Times New Roman" w:cs="Times New Roman"/>
        </w:rPr>
      </w:pPr>
    </w:p>
    <w:sectPr w:rsidR="002A5484" w:rsidSect="00FE1100">
      <w:type w:val="continuous"/>
      <w:pgSz w:w="11906" w:h="16838" w:code="9"/>
      <w:pgMar w:top="1440" w:right="1440" w:bottom="1440" w:left="144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0317F" w14:textId="77777777" w:rsidR="00C77CB0" w:rsidRDefault="00C77CB0" w:rsidP="003F1C86">
      <w:pPr>
        <w:spacing w:after="0" w:line="240" w:lineRule="auto"/>
      </w:pPr>
      <w:r>
        <w:separator/>
      </w:r>
    </w:p>
  </w:endnote>
  <w:endnote w:type="continuationSeparator" w:id="0">
    <w:p w14:paraId="01279E92" w14:textId="77777777" w:rsidR="00C77CB0" w:rsidRDefault="00C77CB0" w:rsidP="003F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BDB1" w14:textId="50C55C16" w:rsidR="003F1C86" w:rsidRPr="003F1C86" w:rsidRDefault="003F1C86" w:rsidP="003F1C86">
    <w:pPr>
      <w:tabs>
        <w:tab w:val="center" w:pos="4513"/>
        <w:tab w:val="right" w:pos="9026"/>
      </w:tabs>
      <w:spacing w:after="0" w:line="240" w:lineRule="auto"/>
      <w:ind w:hanging="2"/>
      <w:rPr>
        <w:rFonts w:ascii="Tahoma" w:eastAsia="Tahoma" w:hAnsi="Tahoma" w:cs="Tahoma"/>
        <w:sz w:val="20"/>
        <w:lang w:val="en-US"/>
      </w:rPr>
    </w:pPr>
    <w:r>
      <w:rPr>
        <w:noProof/>
        <w:lang w:val="en-US"/>
      </w:rPr>
      <mc:AlternateContent>
        <mc:Choice Requires="wps">
          <w:drawing>
            <wp:anchor distT="0" distB="0" distL="114298" distR="114298" simplePos="0" relativeHeight="251665408" behindDoc="0" locked="0" layoutInCell="1" allowOverlap="1" wp14:anchorId="1C1A2186" wp14:editId="3184DAA9">
              <wp:simplePos x="0" y="0"/>
              <wp:positionH relativeFrom="column">
                <wp:posOffset>329564</wp:posOffset>
              </wp:positionH>
              <wp:positionV relativeFrom="paragraph">
                <wp:posOffset>-78105</wp:posOffset>
              </wp:positionV>
              <wp:extent cx="0" cy="359410"/>
              <wp:effectExtent l="0" t="0" r="19050" b="2540"/>
              <wp:wrapNone/>
              <wp:docPr id="2" name="Straight Arrow Connector 1515394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FA55E91" id="_x0000_t32" coordsize="21600,21600" o:spt="32" o:oned="t" path="m,l21600,21600e" filled="f">
              <v:path arrowok="t" fillok="f" o:connecttype="none"/>
              <o:lock v:ext="edit" shapetype="t"/>
            </v:shapetype>
            <v:shape id="Straight Arrow Connector 1515394536" o:spid="_x0000_s1026" type="#_x0000_t32" style="position:absolute;margin-left:25.95pt;margin-top:-6.15pt;width:0;height:28.3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" strokeweight="1pt">
              <v:stroke startarrowwidth="narrow" startarrowlength="short" endarrowwidth="narrow" endarrowlength="short"/>
              <o:lock v:ext="edit" shapetype="f"/>
            </v:shape>
          </w:pict>
        </mc:Fallback>
      </mc:AlternateContent>
    </w:r>
    <w:r w:rsidRPr="005F10C0">
      <w:rPr>
        <w:rFonts w:ascii="Tahoma" w:eastAsia="Tahoma" w:hAnsi="Tahoma" w:cs="Tahoma"/>
        <w:sz w:val="20"/>
        <w:lang w:val="en-US"/>
      </w:rPr>
      <w:fldChar w:fldCharType="begin"/>
    </w:r>
    <w:r w:rsidRPr="005F10C0">
      <w:rPr>
        <w:rFonts w:ascii="Tahoma" w:eastAsia="Tahoma" w:hAnsi="Tahoma" w:cs="Tahoma"/>
        <w:sz w:val="20"/>
        <w:lang w:val="en-US"/>
      </w:rPr>
      <w:instrText>PAGE</w:instrText>
    </w:r>
    <w:r w:rsidRPr="005F10C0">
      <w:rPr>
        <w:rFonts w:ascii="Tahoma" w:eastAsia="Tahoma" w:hAnsi="Tahoma" w:cs="Tahoma"/>
        <w:sz w:val="20"/>
        <w:lang w:val="en-US"/>
      </w:rPr>
      <w:fldChar w:fldCharType="separate"/>
    </w:r>
    <w:r w:rsidR="00FE1100">
      <w:rPr>
        <w:rFonts w:ascii="Tahoma" w:eastAsia="Tahoma" w:hAnsi="Tahoma" w:cs="Tahoma"/>
        <w:noProof/>
        <w:sz w:val="20"/>
        <w:lang w:val="en-US"/>
      </w:rPr>
      <w:t>213</w:t>
    </w:r>
    <w:r w:rsidRPr="005F10C0">
      <w:rPr>
        <w:rFonts w:ascii="Tahoma" w:eastAsia="Tahoma" w:hAnsi="Tahoma" w:cs="Tahoma"/>
        <w:sz w:val="20"/>
        <w:lang w:val="en-US"/>
      </w:rPr>
      <w:fldChar w:fldCharType="end"/>
    </w:r>
    <w:r w:rsidRPr="005F10C0">
      <w:rPr>
        <w:rFonts w:ascii="Tahoma" w:eastAsia="Tahoma" w:hAnsi="Tahoma" w:cs="Tahoma"/>
        <w:sz w:val="20"/>
        <w:lang w:val="en-US"/>
      </w:rPr>
      <w:t xml:space="preserve">        </w:t>
    </w:r>
    <w:proofErr w:type="spellStart"/>
    <w:r w:rsidRPr="005F10C0">
      <w:rPr>
        <w:rFonts w:ascii="Tahoma" w:eastAsia="Cambria" w:hAnsi="Tahoma" w:cs="Tahoma"/>
        <w:b/>
        <w:bCs/>
        <w:sz w:val="20"/>
        <w:lang w:val="en-US"/>
      </w:rPr>
      <w:t>Jurnal</w:t>
    </w:r>
    <w:proofErr w:type="spellEnd"/>
    <w:r w:rsidRPr="005F10C0">
      <w:rPr>
        <w:rFonts w:ascii="Tahoma" w:eastAsia="Cambria" w:hAnsi="Tahoma" w:cs="Tahoma"/>
        <w:b/>
        <w:bCs/>
        <w:sz w:val="20"/>
        <w:lang w:val="en-US"/>
      </w:rPr>
      <w:t xml:space="preserve"> </w:t>
    </w:r>
    <w:proofErr w:type="spellStart"/>
    <w:r w:rsidRPr="005F10C0">
      <w:rPr>
        <w:rFonts w:ascii="Tahoma" w:eastAsia="Cambria" w:hAnsi="Tahoma" w:cs="Tahoma"/>
        <w:b/>
        <w:bCs/>
        <w:sz w:val="20"/>
        <w:lang w:val="en-US"/>
      </w:rPr>
      <w:t>Riset</w:t>
    </w:r>
    <w:proofErr w:type="spellEnd"/>
    <w:r w:rsidRPr="005F10C0">
      <w:rPr>
        <w:rFonts w:ascii="Tahoma" w:eastAsia="Cambria" w:hAnsi="Tahoma" w:cs="Tahoma"/>
        <w:b/>
        <w:bCs/>
        <w:sz w:val="20"/>
        <w:lang w:val="en-US"/>
      </w:rPr>
      <w:t xml:space="preserve"> </w:t>
    </w:r>
    <w:proofErr w:type="spellStart"/>
    <w:r w:rsidRPr="005F10C0">
      <w:rPr>
        <w:rFonts w:ascii="Tahoma" w:eastAsia="Cambria" w:hAnsi="Tahoma" w:cs="Tahoma"/>
        <w:b/>
        <w:bCs/>
        <w:sz w:val="20"/>
        <w:lang w:val="en-US"/>
      </w:rPr>
      <w:t>Rumpun</w:t>
    </w:r>
    <w:proofErr w:type="spellEnd"/>
    <w:r w:rsidRPr="005F10C0">
      <w:rPr>
        <w:rFonts w:ascii="Tahoma" w:eastAsia="Cambria" w:hAnsi="Tahoma" w:cs="Tahoma"/>
        <w:b/>
        <w:bCs/>
        <w:sz w:val="20"/>
        <w:lang w:val="en-US"/>
      </w:rPr>
      <w:t xml:space="preserve"> </w:t>
    </w:r>
    <w:proofErr w:type="spellStart"/>
    <w:r w:rsidRPr="005F10C0">
      <w:rPr>
        <w:rFonts w:ascii="Tahoma" w:eastAsia="Cambria" w:hAnsi="Tahoma" w:cs="Tahoma"/>
        <w:b/>
        <w:bCs/>
        <w:sz w:val="20"/>
        <w:lang w:val="en-US"/>
      </w:rPr>
      <w:t>Ilmu</w:t>
    </w:r>
    <w:proofErr w:type="spellEnd"/>
    <w:r w:rsidRPr="005F10C0">
      <w:rPr>
        <w:rFonts w:ascii="Tahoma" w:eastAsia="Cambria" w:hAnsi="Tahoma" w:cs="Tahoma"/>
        <w:b/>
        <w:bCs/>
        <w:sz w:val="20"/>
        <w:lang w:val="en-US"/>
      </w:rPr>
      <w:t xml:space="preserve"> Bahasa </w:t>
    </w:r>
    <w:r w:rsidRPr="005F10C0">
      <w:rPr>
        <w:rFonts w:ascii="Tahoma" w:eastAsia="Tahoma" w:hAnsi="Tahoma" w:cs="Tahoma"/>
        <w:b/>
        <w:sz w:val="20"/>
        <w:lang w:val="en-US"/>
      </w:rPr>
      <w:t xml:space="preserve">– </w:t>
    </w:r>
    <w:r w:rsidRPr="005F10C0">
      <w:rPr>
        <w:rFonts w:ascii="Tahoma" w:eastAsia="Tahoma" w:hAnsi="Tahoma" w:cs="Tahoma"/>
        <w:bCs/>
        <w:sz w:val="20"/>
        <w:lang w:val="en-US"/>
      </w:rPr>
      <w:t xml:space="preserve">Volume. 4 </w:t>
    </w:r>
    <w:proofErr w:type="spellStart"/>
    <w:r w:rsidRPr="005F10C0">
      <w:rPr>
        <w:rFonts w:ascii="Tahoma" w:eastAsia="Tahoma" w:hAnsi="Tahoma" w:cs="Tahoma"/>
        <w:bCs/>
        <w:sz w:val="20"/>
        <w:lang w:val="en-US"/>
      </w:rPr>
      <w:t>Nomor</w:t>
    </w:r>
    <w:proofErr w:type="spellEnd"/>
    <w:r w:rsidRPr="005F10C0">
      <w:rPr>
        <w:rFonts w:ascii="Tahoma" w:eastAsia="Tahoma" w:hAnsi="Tahoma" w:cs="Tahoma"/>
        <w:bCs/>
        <w:sz w:val="20"/>
        <w:lang w:val="en-US"/>
      </w:rPr>
      <w:t xml:space="preserve">. </w:t>
    </w:r>
    <w:r>
      <w:rPr>
        <w:rFonts w:ascii="Tahoma" w:eastAsia="Tahoma" w:hAnsi="Tahoma" w:cs="Tahoma"/>
        <w:bCs/>
        <w:sz w:val="20"/>
        <w:lang w:val="en-US"/>
      </w:rPr>
      <w:t>3</w:t>
    </w:r>
    <w:r w:rsidRPr="005F10C0">
      <w:rPr>
        <w:rFonts w:ascii="Tahoma" w:eastAsia="Tahoma" w:hAnsi="Tahoma" w:cs="Tahoma"/>
        <w:bCs/>
        <w:sz w:val="20"/>
        <w:lang w:val="en-US"/>
      </w:rPr>
      <w:t xml:space="preserve"> </w:t>
    </w:r>
    <w:proofErr w:type="spellStart"/>
    <w:r>
      <w:rPr>
        <w:rFonts w:ascii="Tahoma" w:eastAsia="Tahoma" w:hAnsi="Tahoma" w:cs="Tahoma"/>
        <w:bCs/>
        <w:sz w:val="20"/>
        <w:lang w:val="en-US"/>
      </w:rPr>
      <w:t>Desember</w:t>
    </w:r>
    <w:proofErr w:type="spellEnd"/>
    <w:r w:rsidRPr="005F10C0">
      <w:rPr>
        <w:rFonts w:ascii="Tahoma" w:eastAsia="Tahoma" w:hAnsi="Tahoma" w:cs="Tahoma"/>
        <w:bCs/>
        <w:sz w:val="20"/>
        <w:lang w:val="en-US"/>
      </w:rPr>
      <w:t xml:space="preserve"> 2025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A063" w14:textId="60BAF9D1" w:rsidR="003F1C86" w:rsidRPr="003F1C86" w:rsidRDefault="003F1C86" w:rsidP="003F1C86">
    <w:pPr>
      <w:pBdr>
        <w:top w:val="single" w:sz="4" w:space="1" w:color="000000"/>
        <w:left w:val="nil"/>
        <w:bottom w:val="nil"/>
        <w:right w:val="nil"/>
        <w:between w:val="nil"/>
      </w:pBdr>
      <w:spacing w:after="0" w:line="240" w:lineRule="auto"/>
      <w:rPr>
        <w:i/>
        <w:color w:val="000000"/>
        <w:sz w:val="20"/>
        <w:szCs w:val="20"/>
      </w:rPr>
    </w:pPr>
    <w:r w:rsidRPr="0025000B">
      <w:rPr>
        <w:i/>
        <w:color w:val="000000"/>
        <w:sz w:val="20"/>
        <w:szCs w:val="20"/>
      </w:rPr>
      <w:t xml:space="preserve">Received: </w:t>
    </w:r>
    <w:r>
      <w:rPr>
        <w:i/>
        <w:color w:val="000000"/>
        <w:sz w:val="20"/>
        <w:szCs w:val="20"/>
        <w:lang w:val="en-US"/>
      </w:rPr>
      <w:t>June</w:t>
    </w:r>
    <w:r w:rsidRPr="0025000B">
      <w:rPr>
        <w:i/>
        <w:color w:val="000000"/>
        <w:sz w:val="20"/>
        <w:szCs w:val="20"/>
      </w:rPr>
      <w:t xml:space="preserve"> </w:t>
    </w:r>
    <w:r>
      <w:rPr>
        <w:i/>
        <w:color w:val="000000"/>
        <w:sz w:val="20"/>
        <w:szCs w:val="20"/>
        <w:lang w:val="en-US"/>
      </w:rPr>
      <w:t>29</w:t>
    </w:r>
    <w:r w:rsidRPr="0025000B">
      <w:rPr>
        <w:i/>
        <w:color w:val="000000"/>
        <w:sz w:val="20"/>
        <w:szCs w:val="20"/>
      </w:rPr>
      <w:t>, 202</w:t>
    </w:r>
    <w:r>
      <w:rPr>
        <w:i/>
        <w:color w:val="000000"/>
        <w:sz w:val="20"/>
        <w:szCs w:val="20"/>
      </w:rPr>
      <w:t>5</w:t>
    </w:r>
    <w:r w:rsidRPr="0025000B">
      <w:rPr>
        <w:i/>
        <w:color w:val="000000"/>
        <w:sz w:val="20"/>
        <w:szCs w:val="20"/>
      </w:rPr>
      <w:t xml:space="preserve">; Revised: </w:t>
    </w:r>
    <w:r>
      <w:rPr>
        <w:i/>
        <w:color w:val="000000"/>
        <w:sz w:val="20"/>
        <w:szCs w:val="20"/>
        <w:lang w:val="en-US"/>
      </w:rPr>
      <w:t>July</w:t>
    </w:r>
    <w:r w:rsidRPr="0025000B">
      <w:rPr>
        <w:i/>
        <w:color w:val="000000"/>
        <w:sz w:val="20"/>
        <w:szCs w:val="20"/>
      </w:rPr>
      <w:t xml:space="preserve"> </w:t>
    </w:r>
    <w:r>
      <w:rPr>
        <w:i/>
        <w:color w:val="000000"/>
        <w:sz w:val="20"/>
        <w:szCs w:val="20"/>
      </w:rPr>
      <w:t>29</w:t>
    </w:r>
    <w:r w:rsidRPr="0025000B">
      <w:rPr>
        <w:i/>
        <w:color w:val="000000"/>
        <w:sz w:val="20"/>
        <w:szCs w:val="20"/>
      </w:rPr>
      <w:t>, 202</w:t>
    </w:r>
    <w:r>
      <w:rPr>
        <w:i/>
        <w:color w:val="000000"/>
        <w:sz w:val="20"/>
        <w:szCs w:val="20"/>
      </w:rPr>
      <w:t>5</w:t>
    </w:r>
    <w:r w:rsidRPr="0025000B">
      <w:rPr>
        <w:i/>
        <w:color w:val="000000"/>
        <w:sz w:val="20"/>
        <w:szCs w:val="20"/>
      </w:rPr>
      <w:t xml:space="preserve">; Accepted: </w:t>
    </w:r>
    <w:proofErr w:type="gramStart"/>
    <w:r>
      <w:rPr>
        <w:i/>
        <w:color w:val="000000"/>
        <w:sz w:val="20"/>
        <w:szCs w:val="20"/>
        <w:lang w:val="en-US"/>
      </w:rPr>
      <w:t xml:space="preserve">August </w:t>
    </w:r>
    <w:r w:rsidRPr="0025000B">
      <w:rPr>
        <w:i/>
        <w:color w:val="000000"/>
        <w:sz w:val="20"/>
        <w:szCs w:val="20"/>
      </w:rPr>
      <w:t xml:space="preserve"> </w:t>
    </w:r>
    <w:r>
      <w:rPr>
        <w:i/>
        <w:color w:val="000000"/>
        <w:sz w:val="20"/>
        <w:szCs w:val="20"/>
      </w:rPr>
      <w:t>28</w:t>
    </w:r>
    <w:proofErr w:type="gramEnd"/>
    <w:r w:rsidRPr="0025000B">
      <w:rPr>
        <w:i/>
        <w:color w:val="000000"/>
        <w:sz w:val="20"/>
        <w:szCs w:val="20"/>
      </w:rPr>
      <w:t xml:space="preserve">, 2025; Online </w:t>
    </w:r>
    <w:r w:rsidRPr="00B73B37">
      <w:rPr>
        <w:i/>
        <w:color w:val="000000"/>
        <w:sz w:val="20"/>
        <w:szCs w:val="20"/>
      </w:rPr>
      <w:t>Available:</w:t>
    </w:r>
    <w:r w:rsidRPr="0025000B">
      <w:rPr>
        <w:i/>
        <w:color w:val="000000"/>
        <w:sz w:val="20"/>
        <w:szCs w:val="20"/>
      </w:rPr>
      <w:t xml:space="preserve"> </w:t>
    </w:r>
    <w:r>
      <w:rPr>
        <w:i/>
        <w:color w:val="000000"/>
        <w:sz w:val="20"/>
        <w:szCs w:val="20"/>
        <w:lang w:val="en-US"/>
      </w:rPr>
      <w:t>September</w:t>
    </w:r>
    <w:r w:rsidRPr="0025000B">
      <w:rPr>
        <w:i/>
        <w:color w:val="000000"/>
        <w:sz w:val="20"/>
        <w:szCs w:val="20"/>
      </w:rPr>
      <w:t xml:space="preserve"> </w:t>
    </w:r>
    <w:r>
      <w:rPr>
        <w:i/>
        <w:color w:val="000000"/>
        <w:sz w:val="20"/>
        <w:szCs w:val="20"/>
      </w:rPr>
      <w:t>11</w:t>
    </w:r>
    <w:r w:rsidRPr="0025000B">
      <w:rPr>
        <w:i/>
        <w:color w:val="000000"/>
        <w:sz w:val="20"/>
        <w:szCs w:val="20"/>
      </w:rPr>
      <w:t>, 2025</w:t>
    </w:r>
    <w:r>
      <w:rPr>
        <w:i/>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D0C8E" w14:textId="77777777" w:rsidR="00C77CB0" w:rsidRDefault="00C77CB0" w:rsidP="003F1C86">
      <w:pPr>
        <w:spacing w:after="0" w:line="240" w:lineRule="auto"/>
      </w:pPr>
      <w:r>
        <w:separator/>
      </w:r>
    </w:p>
  </w:footnote>
  <w:footnote w:type="continuationSeparator" w:id="0">
    <w:p w14:paraId="13CEFF34" w14:textId="77777777" w:rsidR="00C77CB0" w:rsidRDefault="00C77CB0" w:rsidP="003F1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AD28F" w14:textId="38B36A13" w:rsidR="003F1C86" w:rsidRPr="003F1C86" w:rsidRDefault="003F1C86" w:rsidP="003F1C86">
    <w:pPr>
      <w:tabs>
        <w:tab w:val="center" w:pos="4513"/>
        <w:tab w:val="right" w:pos="9026"/>
      </w:tabs>
      <w:spacing w:after="0" w:line="240" w:lineRule="auto"/>
      <w:jc w:val="right"/>
      <w:rPr>
        <w:lang w:val="en-US"/>
      </w:rPr>
    </w:pPr>
    <w:proofErr w:type="gramStart"/>
    <w:r w:rsidRPr="003C6726">
      <w:rPr>
        <w:rFonts w:ascii="Cambria" w:eastAsia="Cambria" w:hAnsi="Cambria" w:cs="Cambria"/>
      </w:rPr>
      <w:t>e-ISSN</w:t>
    </w:r>
    <w:proofErr w:type="gramEnd"/>
    <w:r w:rsidRPr="003C6726">
      <w:rPr>
        <w:rFonts w:ascii="Cambria" w:eastAsia="Cambria" w:hAnsi="Cambria" w:cs="Cambria"/>
      </w:rPr>
      <w:t xml:space="preserve">: 2829-0143; p-ISSN: 2829-0151, Hal. </w:t>
    </w:r>
    <w:r w:rsidR="00FE1100">
      <w:rPr>
        <w:rFonts w:ascii="Cambria" w:eastAsia="Cambria" w:hAnsi="Cambria" w:cs="Cambria"/>
        <w:lang w:val="en-US"/>
      </w:rPr>
      <w:t>202-214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2846" w14:textId="49748303" w:rsidR="003F1C86" w:rsidRPr="003F1C86" w:rsidRDefault="003F1C86" w:rsidP="003F1C86">
    <w:pPr>
      <w:tabs>
        <w:tab w:val="left" w:pos="2977"/>
      </w:tabs>
      <w:spacing w:after="0" w:line="240" w:lineRule="auto"/>
      <w:jc w:val="right"/>
      <w:rPr>
        <w:rFonts w:ascii="Arial" w:eastAsia="Times New Roman" w:hAnsi="Arial" w:cs="Arial"/>
        <w:bCs/>
        <w:i/>
        <w:iCs/>
        <w:sz w:val="18"/>
        <w:szCs w:val="18"/>
        <w:lang w:val="en-US"/>
      </w:rPr>
    </w:pPr>
    <w:r w:rsidRPr="003F1C86">
      <w:rPr>
        <w:rFonts w:ascii="Arial" w:eastAsia="Times New Roman" w:hAnsi="Arial" w:cs="Arial"/>
        <w:bCs/>
        <w:i/>
        <w:iCs/>
        <w:sz w:val="18"/>
        <w:szCs w:val="18"/>
      </w:rPr>
      <w:t>Subtitling Strategies of Indonesian Subtitles Applied in “Wonka” Movie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0C739" w14:textId="77777777" w:rsidR="003F1C86" w:rsidRPr="003C6726" w:rsidRDefault="003F1C86" w:rsidP="003F1C86">
    <w:pPr>
      <w:tabs>
        <w:tab w:val="center" w:pos="4680"/>
        <w:tab w:val="right" w:pos="9360"/>
      </w:tabs>
      <w:spacing w:after="0" w:line="240" w:lineRule="auto"/>
      <w:rPr>
        <w:rFonts w:ascii="Cambria" w:eastAsia="Cambria" w:hAnsi="Cambria" w:cs="Cambria"/>
        <w:b/>
        <w:bCs/>
        <w:lang w:val="en-US"/>
      </w:rPr>
    </w:pPr>
  </w:p>
  <w:p w14:paraId="4147B0BF" w14:textId="77777777" w:rsidR="003F1C86" w:rsidRPr="003C6726" w:rsidRDefault="003F1C86" w:rsidP="003F1C86">
    <w:pPr>
      <w:tabs>
        <w:tab w:val="left" w:pos="3119"/>
        <w:tab w:val="center" w:pos="4680"/>
        <w:tab w:val="right" w:pos="9360"/>
      </w:tabs>
      <w:spacing w:after="0" w:line="240" w:lineRule="auto"/>
      <w:ind w:hanging="2"/>
      <w:jc w:val="right"/>
      <w:rPr>
        <w:rFonts w:ascii="Cambria" w:eastAsia="Cambria" w:hAnsi="Cambria" w:cs="Cambria"/>
        <w:b/>
        <w:lang w:val="en-US"/>
      </w:rPr>
    </w:pPr>
    <w:proofErr w:type="spellStart"/>
    <w:r w:rsidRPr="003C6726">
      <w:rPr>
        <w:rFonts w:ascii="Cambria" w:eastAsia="Cambria" w:hAnsi="Cambria" w:cs="Cambria"/>
        <w:b/>
        <w:bCs/>
        <w:lang w:val="en-US"/>
      </w:rPr>
      <w:t>Jurnal</w:t>
    </w:r>
    <w:proofErr w:type="spellEnd"/>
    <w:r w:rsidRPr="003C6726">
      <w:rPr>
        <w:rFonts w:ascii="Cambria" w:eastAsia="Cambria" w:hAnsi="Cambria" w:cs="Cambria"/>
        <w:b/>
        <w:bCs/>
        <w:lang w:val="en-US"/>
      </w:rPr>
      <w:t xml:space="preserve"> </w:t>
    </w:r>
    <w:proofErr w:type="spellStart"/>
    <w:r w:rsidRPr="003C6726">
      <w:rPr>
        <w:rFonts w:ascii="Cambria" w:eastAsia="Cambria" w:hAnsi="Cambria" w:cs="Cambria"/>
        <w:b/>
        <w:bCs/>
        <w:lang w:val="en-US"/>
      </w:rPr>
      <w:t>Riset</w:t>
    </w:r>
    <w:proofErr w:type="spellEnd"/>
    <w:r w:rsidRPr="003C6726">
      <w:rPr>
        <w:rFonts w:ascii="Cambria" w:eastAsia="Cambria" w:hAnsi="Cambria" w:cs="Cambria"/>
        <w:b/>
        <w:bCs/>
        <w:lang w:val="en-US"/>
      </w:rPr>
      <w:t xml:space="preserve"> </w:t>
    </w:r>
    <w:proofErr w:type="spellStart"/>
    <w:r w:rsidRPr="003C6726">
      <w:rPr>
        <w:rFonts w:ascii="Cambria" w:eastAsia="Cambria" w:hAnsi="Cambria" w:cs="Cambria"/>
        <w:b/>
        <w:bCs/>
        <w:lang w:val="en-US"/>
      </w:rPr>
      <w:t>Rumpun</w:t>
    </w:r>
    <w:proofErr w:type="spellEnd"/>
    <w:r w:rsidRPr="003C6726">
      <w:rPr>
        <w:rFonts w:ascii="Cambria" w:eastAsia="Cambria" w:hAnsi="Cambria" w:cs="Cambria"/>
        <w:b/>
        <w:bCs/>
        <w:lang w:val="en-US"/>
      </w:rPr>
      <w:t xml:space="preserve"> </w:t>
    </w:r>
    <w:proofErr w:type="spellStart"/>
    <w:r w:rsidRPr="003C6726">
      <w:rPr>
        <w:rFonts w:ascii="Cambria" w:eastAsia="Cambria" w:hAnsi="Cambria" w:cs="Cambria"/>
        <w:b/>
        <w:bCs/>
        <w:lang w:val="en-US"/>
      </w:rPr>
      <w:t>Ilmu</w:t>
    </w:r>
    <w:proofErr w:type="spellEnd"/>
    <w:r w:rsidRPr="003C6726">
      <w:rPr>
        <w:rFonts w:ascii="Cambria" w:eastAsia="Cambria" w:hAnsi="Cambria" w:cs="Cambria"/>
        <w:b/>
        <w:bCs/>
        <w:lang w:val="en-US"/>
      </w:rPr>
      <w:t xml:space="preserve"> Bahasa </w:t>
    </w:r>
  </w:p>
  <w:p w14:paraId="76545D76" w14:textId="77777777" w:rsidR="003F1C86" w:rsidRPr="003C6726" w:rsidRDefault="003F1C86" w:rsidP="003F1C86">
    <w:pPr>
      <w:tabs>
        <w:tab w:val="left" w:pos="3119"/>
        <w:tab w:val="center" w:pos="4680"/>
        <w:tab w:val="right" w:pos="9360"/>
      </w:tabs>
      <w:spacing w:after="0" w:line="240" w:lineRule="auto"/>
      <w:ind w:hanging="2"/>
      <w:jc w:val="right"/>
      <w:rPr>
        <w:rFonts w:ascii="Cambria" w:eastAsia="Cambria" w:hAnsi="Cambria" w:cs="Cambria"/>
        <w:b/>
        <w:lang w:val="en-US"/>
      </w:rPr>
    </w:pPr>
    <w:r w:rsidRPr="003C6726">
      <w:rPr>
        <w:rFonts w:ascii="Cambria" w:eastAsia="Cambria" w:hAnsi="Cambria" w:cs="Cambria"/>
        <w:b/>
        <w:lang w:val="en-US"/>
      </w:rPr>
      <w:t xml:space="preserve">Volume. 4 </w:t>
    </w:r>
    <w:proofErr w:type="spellStart"/>
    <w:r w:rsidRPr="003C6726">
      <w:rPr>
        <w:rFonts w:ascii="Cambria" w:eastAsia="Cambria" w:hAnsi="Cambria" w:cs="Cambria"/>
        <w:b/>
        <w:lang w:val="en-US"/>
      </w:rPr>
      <w:t>Nomor</w:t>
    </w:r>
    <w:proofErr w:type="spellEnd"/>
    <w:r w:rsidRPr="003C6726">
      <w:rPr>
        <w:rFonts w:ascii="Cambria" w:eastAsia="Cambria" w:hAnsi="Cambria" w:cs="Cambria"/>
        <w:b/>
        <w:lang w:val="en-US"/>
      </w:rPr>
      <w:t xml:space="preserve">. 3 </w:t>
    </w:r>
    <w:proofErr w:type="spellStart"/>
    <w:r w:rsidRPr="003C6726">
      <w:rPr>
        <w:rFonts w:ascii="Cambria" w:eastAsia="Cambria" w:hAnsi="Cambria" w:cs="Cambria"/>
        <w:b/>
        <w:lang w:val="en-US"/>
      </w:rPr>
      <w:t>Desember</w:t>
    </w:r>
    <w:proofErr w:type="spellEnd"/>
    <w:r w:rsidRPr="003C6726">
      <w:rPr>
        <w:rFonts w:ascii="Cambria" w:eastAsia="Cambria" w:hAnsi="Cambria" w:cs="Cambria"/>
        <w:b/>
        <w:lang w:val="en-US"/>
      </w:rPr>
      <w:t xml:space="preserve"> 2025</w:t>
    </w:r>
  </w:p>
  <w:p w14:paraId="1D925C0C" w14:textId="1BA81661" w:rsidR="003F1C86" w:rsidRPr="003C6726" w:rsidRDefault="003F1C86" w:rsidP="003F1C86">
    <w:pPr>
      <w:tabs>
        <w:tab w:val="left" w:pos="3119"/>
        <w:tab w:val="left" w:pos="3345"/>
        <w:tab w:val="center" w:pos="4680"/>
        <w:tab w:val="right" w:pos="9026"/>
        <w:tab w:val="right" w:pos="9360"/>
      </w:tabs>
      <w:spacing w:after="0" w:line="240" w:lineRule="auto"/>
      <w:ind w:hanging="2"/>
      <w:jc w:val="right"/>
      <w:rPr>
        <w:rFonts w:ascii="Cambria" w:eastAsia="Cambria" w:hAnsi="Cambria" w:cs="Cambria"/>
        <w:lang w:val="en-US"/>
      </w:rPr>
    </w:pPr>
    <w:r w:rsidRPr="003C6726">
      <w:rPr>
        <w:rFonts w:ascii="Cambria" w:eastAsia="Cambria" w:hAnsi="Cambria" w:cs="Cambria"/>
        <w:lang w:val="en-US"/>
      </w:rPr>
      <w:tab/>
    </w:r>
    <w:r w:rsidRPr="003C6726">
      <w:rPr>
        <w:rFonts w:ascii="Cambria" w:eastAsia="Cambria" w:hAnsi="Cambria" w:cs="Cambria"/>
        <w:lang w:val="en-US"/>
      </w:rPr>
      <w:tab/>
    </w:r>
    <w:r w:rsidRPr="003C6726">
      <w:rPr>
        <w:rFonts w:ascii="Cambria" w:eastAsia="Cambria" w:hAnsi="Cambria" w:cs="Cambria"/>
        <w:lang w:val="en-US"/>
      </w:rPr>
      <w:tab/>
    </w:r>
    <w:r w:rsidRPr="003C6726">
      <w:rPr>
        <w:rFonts w:ascii="Cambria" w:hAnsi="Cambria" w:cs="Arial"/>
        <w:noProof/>
        <w:lang w:val="en-US"/>
      </w:rPr>
      <w:drawing>
        <wp:anchor distT="0" distB="0" distL="114300" distR="114300" simplePos="0" relativeHeight="251662336" behindDoc="0" locked="0" layoutInCell="1" allowOverlap="1" wp14:anchorId="4376E202" wp14:editId="42C93F97">
          <wp:simplePos x="0" y="0"/>
          <wp:positionH relativeFrom="column">
            <wp:posOffset>826770</wp:posOffset>
          </wp:positionH>
          <wp:positionV relativeFrom="paragraph">
            <wp:posOffset>148590</wp:posOffset>
          </wp:positionV>
          <wp:extent cx="838200" cy="2952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3C6726">
      <w:rPr>
        <w:rFonts w:ascii="Cambria" w:hAnsi="Cambria" w:cs="Arial"/>
        <w:noProof/>
        <w:lang w:val="en-US"/>
      </w:rPr>
      <w:drawing>
        <wp:anchor distT="0" distB="0" distL="114300" distR="114300" simplePos="0" relativeHeight="251663360" behindDoc="0" locked="0" layoutInCell="1" allowOverlap="1" wp14:anchorId="3D996E08" wp14:editId="421EEB25">
          <wp:simplePos x="0" y="0"/>
          <wp:positionH relativeFrom="column">
            <wp:posOffset>14605</wp:posOffset>
          </wp:positionH>
          <wp:positionV relativeFrom="paragraph">
            <wp:posOffset>122555</wp:posOffset>
          </wp:positionV>
          <wp:extent cx="809625" cy="323850"/>
          <wp:effectExtent l="0" t="0" r="952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3C6726">
      <w:rPr>
        <w:rFonts w:ascii="Cambria" w:eastAsia="Cambria" w:hAnsi="Cambria" w:cs="Cambria"/>
        <w:lang w:val="en-US"/>
      </w:rPr>
      <w:t>e-ISSN</w:t>
    </w:r>
    <w:proofErr w:type="gramEnd"/>
    <w:r w:rsidRPr="003C6726">
      <w:rPr>
        <w:rFonts w:ascii="Cambria" w:eastAsia="Cambria" w:hAnsi="Cambria" w:cs="Cambria"/>
        <w:lang w:val="en-US"/>
      </w:rPr>
      <w:t xml:space="preserve">: 2829-0143; p-ISSN: 2829-0151, Hal. </w:t>
    </w:r>
    <w:r w:rsidR="00FE1100">
      <w:rPr>
        <w:rFonts w:ascii="Cambria" w:eastAsia="Cambria" w:hAnsi="Cambria" w:cs="Cambria"/>
        <w:lang w:val="en-US"/>
      </w:rPr>
      <w:t>202-214</w:t>
    </w:r>
  </w:p>
  <w:p w14:paraId="12E20CA8" w14:textId="5448A516" w:rsidR="003F1C86" w:rsidRPr="003C6726" w:rsidRDefault="003F1C86" w:rsidP="003F1C86">
    <w:pPr>
      <w:tabs>
        <w:tab w:val="left" w:pos="3119"/>
        <w:tab w:val="center" w:pos="4680"/>
        <w:tab w:val="right" w:pos="9360"/>
      </w:tabs>
      <w:spacing w:after="0" w:line="240" w:lineRule="auto"/>
      <w:ind w:hanging="2"/>
      <w:jc w:val="right"/>
      <w:rPr>
        <w:rFonts w:ascii="Cambria" w:eastAsia="Cambria" w:hAnsi="Cambria" w:cs="Cambria"/>
        <w:color w:val="0563C1"/>
        <w:u w:val="single"/>
        <w:lang w:val="en-US"/>
      </w:rPr>
    </w:pPr>
    <w:r w:rsidRPr="003C6726">
      <w:rPr>
        <w:rFonts w:ascii="Cambria" w:eastAsia="Cambria" w:hAnsi="Cambria" w:cs="Cambria"/>
        <w:color w:val="000000"/>
        <w:lang w:val="en-US"/>
      </w:rPr>
      <w:t xml:space="preserve">DOI: </w:t>
    </w:r>
    <w:hyperlink r:id="rId3" w:history="1">
      <w:r w:rsidRPr="00882105">
        <w:rPr>
          <w:rStyle w:val="Hyperlink"/>
          <w:rFonts w:ascii="Cambria" w:eastAsia="Cambria" w:hAnsi="Cambria" w:cs="Cambria"/>
          <w:lang w:val="en-US"/>
        </w:rPr>
        <w:t>https://doi.org/10.55606/jurribah.v4i3.6676</w:t>
      </w:r>
    </w:hyperlink>
    <w:r>
      <w:rPr>
        <w:rStyle w:val="Hyperlink"/>
        <w:rFonts w:ascii="Cambria" w:eastAsia="Cambria" w:hAnsi="Cambria" w:cs="Cambria"/>
        <w:lang w:val="en-US"/>
      </w:rPr>
      <w:t xml:space="preserve"> </w:t>
    </w:r>
  </w:p>
  <w:p w14:paraId="432920D3" w14:textId="0924EE84" w:rsidR="003F1C86" w:rsidRPr="003F1C86" w:rsidRDefault="003F1C86" w:rsidP="003F1C86">
    <w:pPr>
      <w:pBdr>
        <w:bottom w:val="single" w:sz="12" w:space="1" w:color="auto"/>
      </w:pBdr>
      <w:tabs>
        <w:tab w:val="left" w:pos="3119"/>
        <w:tab w:val="center" w:pos="4680"/>
        <w:tab w:val="right" w:pos="9360"/>
      </w:tabs>
      <w:spacing w:after="0" w:line="240" w:lineRule="auto"/>
      <w:ind w:hanging="2"/>
      <w:jc w:val="right"/>
      <w:rPr>
        <w:rFonts w:ascii="Cambria" w:eastAsia="Cambria" w:hAnsi="Cambria"/>
        <w:sz w:val="20"/>
        <w:szCs w:val="20"/>
        <w:u w:val="single"/>
        <w:lang w:val="en-US"/>
      </w:rPr>
    </w:pPr>
    <w:r w:rsidRPr="00E15220">
      <w:rPr>
        <w:rFonts w:ascii="Cambria" w:hAnsi="Cambria"/>
        <w:i/>
        <w:iCs/>
        <w:sz w:val="20"/>
        <w:szCs w:val="20"/>
      </w:rPr>
      <w:t>Available Online at</w:t>
    </w:r>
    <w:r w:rsidRPr="003C6726">
      <w:rPr>
        <w:rFonts w:ascii="Cambria" w:eastAsia="Cambria" w:hAnsi="Cambria"/>
        <w:b/>
        <w:sz w:val="20"/>
        <w:szCs w:val="20"/>
        <w:lang w:val="en-US"/>
      </w:rPr>
      <w:t xml:space="preserve">: </w:t>
    </w:r>
    <w:hyperlink r:id="rId4" w:history="1">
      <w:r w:rsidRPr="00EC05EE">
        <w:rPr>
          <w:rStyle w:val="Hyperlink"/>
          <w:rFonts w:ascii="Cambria" w:eastAsia="Cambria" w:hAnsi="Cambria"/>
          <w:sz w:val="20"/>
          <w:szCs w:val="20"/>
          <w:lang w:val="en-US"/>
        </w:rPr>
        <w:t>https://prin.or.id/index.php/JURRIBAH</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E56BD"/>
    <w:multiLevelType w:val="hybridMultilevel"/>
    <w:tmpl w:val="4C9417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C637B0"/>
    <w:multiLevelType w:val="hybridMultilevel"/>
    <w:tmpl w:val="93F23A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CA5111C"/>
    <w:multiLevelType w:val="hybridMultilevel"/>
    <w:tmpl w:val="CDDAC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noExtraLineSpacing/>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BA"/>
    <w:rsid w:val="001B41A4"/>
    <w:rsid w:val="001F3422"/>
    <w:rsid w:val="001F5CE8"/>
    <w:rsid w:val="00217AA8"/>
    <w:rsid w:val="0022083A"/>
    <w:rsid w:val="002A5484"/>
    <w:rsid w:val="002A5485"/>
    <w:rsid w:val="002C66B5"/>
    <w:rsid w:val="002E59B5"/>
    <w:rsid w:val="00342168"/>
    <w:rsid w:val="0035040D"/>
    <w:rsid w:val="0036696A"/>
    <w:rsid w:val="003D0F95"/>
    <w:rsid w:val="003E0672"/>
    <w:rsid w:val="003F1C86"/>
    <w:rsid w:val="00507AAE"/>
    <w:rsid w:val="00552C10"/>
    <w:rsid w:val="00560671"/>
    <w:rsid w:val="00595FC9"/>
    <w:rsid w:val="005C79E1"/>
    <w:rsid w:val="005D3D1D"/>
    <w:rsid w:val="006373B4"/>
    <w:rsid w:val="00642C11"/>
    <w:rsid w:val="00684C5D"/>
    <w:rsid w:val="006932E8"/>
    <w:rsid w:val="006C6674"/>
    <w:rsid w:val="006D6E65"/>
    <w:rsid w:val="006F3E6D"/>
    <w:rsid w:val="00781A58"/>
    <w:rsid w:val="007A1E18"/>
    <w:rsid w:val="007E2C33"/>
    <w:rsid w:val="008210A6"/>
    <w:rsid w:val="00832770"/>
    <w:rsid w:val="00836DA3"/>
    <w:rsid w:val="008379F7"/>
    <w:rsid w:val="00861D43"/>
    <w:rsid w:val="00876FF1"/>
    <w:rsid w:val="008C347E"/>
    <w:rsid w:val="008D23F6"/>
    <w:rsid w:val="008F448D"/>
    <w:rsid w:val="0094050B"/>
    <w:rsid w:val="009570AD"/>
    <w:rsid w:val="009710DB"/>
    <w:rsid w:val="009E1694"/>
    <w:rsid w:val="009E64F2"/>
    <w:rsid w:val="00A364CB"/>
    <w:rsid w:val="00A56CBF"/>
    <w:rsid w:val="00A665CC"/>
    <w:rsid w:val="00A95E73"/>
    <w:rsid w:val="00AF78EF"/>
    <w:rsid w:val="00B250DC"/>
    <w:rsid w:val="00B31947"/>
    <w:rsid w:val="00B6627B"/>
    <w:rsid w:val="00B75F0A"/>
    <w:rsid w:val="00B834E1"/>
    <w:rsid w:val="00BA08C6"/>
    <w:rsid w:val="00BB2667"/>
    <w:rsid w:val="00C20EFA"/>
    <w:rsid w:val="00C2699E"/>
    <w:rsid w:val="00C45AB7"/>
    <w:rsid w:val="00C56E90"/>
    <w:rsid w:val="00C77CB0"/>
    <w:rsid w:val="00CD4487"/>
    <w:rsid w:val="00CF3CBA"/>
    <w:rsid w:val="00D13BD7"/>
    <w:rsid w:val="00D25A0E"/>
    <w:rsid w:val="00D636D1"/>
    <w:rsid w:val="00D67079"/>
    <w:rsid w:val="00DE4C4E"/>
    <w:rsid w:val="00E30DDA"/>
    <w:rsid w:val="00E4270B"/>
    <w:rsid w:val="00E8204F"/>
    <w:rsid w:val="00EA3DD5"/>
    <w:rsid w:val="00EF0198"/>
    <w:rsid w:val="00EF0467"/>
    <w:rsid w:val="00F16778"/>
    <w:rsid w:val="00F455F3"/>
    <w:rsid w:val="00F5707B"/>
    <w:rsid w:val="00FE110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D13D5"/>
  <w15:chartTrackingRefBased/>
  <w15:docId w15:val="{2C72BF12-9E1A-436F-8497-B3A0058D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C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C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C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C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C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C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C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CBA"/>
    <w:rPr>
      <w:rFonts w:eastAsiaTheme="majorEastAsia" w:cstheme="majorBidi"/>
      <w:color w:val="272727" w:themeColor="text1" w:themeTint="D8"/>
    </w:rPr>
  </w:style>
  <w:style w:type="paragraph" w:styleId="Title">
    <w:name w:val="Title"/>
    <w:basedOn w:val="Normal"/>
    <w:next w:val="Normal"/>
    <w:link w:val="TitleChar"/>
    <w:uiPriority w:val="10"/>
    <w:qFormat/>
    <w:rsid w:val="00CF3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CBA"/>
    <w:pPr>
      <w:spacing w:before="160"/>
      <w:jc w:val="center"/>
    </w:pPr>
    <w:rPr>
      <w:i/>
      <w:iCs/>
      <w:color w:val="404040" w:themeColor="text1" w:themeTint="BF"/>
    </w:rPr>
  </w:style>
  <w:style w:type="character" w:customStyle="1" w:styleId="QuoteChar">
    <w:name w:val="Quote Char"/>
    <w:basedOn w:val="DefaultParagraphFont"/>
    <w:link w:val="Quote"/>
    <w:uiPriority w:val="29"/>
    <w:rsid w:val="00CF3CBA"/>
    <w:rPr>
      <w:i/>
      <w:iCs/>
      <w:color w:val="404040" w:themeColor="text1" w:themeTint="BF"/>
    </w:rPr>
  </w:style>
  <w:style w:type="paragraph" w:styleId="ListParagraph">
    <w:name w:val="List Paragraph"/>
    <w:basedOn w:val="Normal"/>
    <w:uiPriority w:val="34"/>
    <w:qFormat/>
    <w:rsid w:val="00CF3CBA"/>
    <w:pPr>
      <w:ind w:left="720"/>
      <w:contextualSpacing/>
    </w:pPr>
  </w:style>
  <w:style w:type="character" w:styleId="IntenseEmphasis">
    <w:name w:val="Intense Emphasis"/>
    <w:basedOn w:val="DefaultParagraphFont"/>
    <w:uiPriority w:val="21"/>
    <w:qFormat/>
    <w:rsid w:val="00CF3CBA"/>
    <w:rPr>
      <w:i/>
      <w:iCs/>
      <w:color w:val="2F5496" w:themeColor="accent1" w:themeShade="BF"/>
    </w:rPr>
  </w:style>
  <w:style w:type="paragraph" w:styleId="IntenseQuote">
    <w:name w:val="Intense Quote"/>
    <w:basedOn w:val="Normal"/>
    <w:next w:val="Normal"/>
    <w:link w:val="IntenseQuoteChar"/>
    <w:uiPriority w:val="30"/>
    <w:qFormat/>
    <w:rsid w:val="00CF3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CBA"/>
    <w:rPr>
      <w:i/>
      <w:iCs/>
      <w:color w:val="2F5496" w:themeColor="accent1" w:themeShade="BF"/>
    </w:rPr>
  </w:style>
  <w:style w:type="character" w:styleId="IntenseReference">
    <w:name w:val="Intense Reference"/>
    <w:basedOn w:val="DefaultParagraphFont"/>
    <w:uiPriority w:val="32"/>
    <w:qFormat/>
    <w:rsid w:val="00CF3CBA"/>
    <w:rPr>
      <w:b/>
      <w:bCs/>
      <w:smallCaps/>
      <w:color w:val="2F5496" w:themeColor="accent1" w:themeShade="BF"/>
      <w:spacing w:val="5"/>
    </w:rPr>
  </w:style>
  <w:style w:type="character" w:styleId="Hyperlink">
    <w:name w:val="Hyperlink"/>
    <w:basedOn w:val="DefaultParagraphFont"/>
    <w:uiPriority w:val="99"/>
    <w:unhideWhenUsed/>
    <w:rsid w:val="00E8204F"/>
    <w:rPr>
      <w:color w:val="0563C1" w:themeColor="hyperlink"/>
      <w:u w:val="single"/>
    </w:rPr>
  </w:style>
  <w:style w:type="character" w:customStyle="1" w:styleId="UnresolvedMention">
    <w:name w:val="Unresolved Mention"/>
    <w:basedOn w:val="DefaultParagraphFont"/>
    <w:uiPriority w:val="99"/>
    <w:semiHidden/>
    <w:unhideWhenUsed/>
    <w:rsid w:val="00E8204F"/>
    <w:rPr>
      <w:color w:val="605E5C"/>
      <w:shd w:val="clear" w:color="auto" w:fill="E1DFDD"/>
    </w:rPr>
  </w:style>
  <w:style w:type="paragraph" w:styleId="Header">
    <w:name w:val="header"/>
    <w:basedOn w:val="Normal"/>
    <w:link w:val="HeaderChar"/>
    <w:uiPriority w:val="99"/>
    <w:unhideWhenUsed/>
    <w:rsid w:val="003F1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86"/>
  </w:style>
  <w:style w:type="paragraph" w:styleId="Footer">
    <w:name w:val="footer"/>
    <w:basedOn w:val="Normal"/>
    <w:link w:val="FooterChar"/>
    <w:unhideWhenUsed/>
    <w:qFormat/>
    <w:rsid w:val="003F1C86"/>
    <w:pPr>
      <w:tabs>
        <w:tab w:val="center" w:pos="4680"/>
        <w:tab w:val="right" w:pos="9360"/>
      </w:tabs>
      <w:spacing w:after="0" w:line="240" w:lineRule="auto"/>
    </w:pPr>
  </w:style>
  <w:style w:type="character" w:customStyle="1" w:styleId="FooterChar">
    <w:name w:val="Footer Char"/>
    <w:basedOn w:val="DefaultParagraphFont"/>
    <w:link w:val="Footer"/>
    <w:rsid w:val="003F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5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24044@student.unud.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75/z.56.26go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75/btl.7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rribah.v4i3.667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rin.or.id/index.php/JURRIB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65D1-BB0D-411B-89AD-7DCD5C9A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Kencana</dc:creator>
  <cp:keywords/>
  <dc:description/>
  <cp:lastModifiedBy>reviewer </cp:lastModifiedBy>
  <cp:revision>2</cp:revision>
  <dcterms:created xsi:type="dcterms:W3CDTF">2025-09-11T01:45:00Z</dcterms:created>
  <dcterms:modified xsi:type="dcterms:W3CDTF">2025-09-11T01:45:00Z</dcterms:modified>
</cp:coreProperties>
</file>